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CBFAB" w14:textId="7D2A7B19" w:rsidR="002718DB" w:rsidRPr="001F6BEA" w:rsidRDefault="00D00D2D" w:rsidP="00D00D2D">
      <w:pPr>
        <w:pStyle w:val="Couv4titrethese"/>
        <w:jc w:val="both"/>
      </w:pPr>
      <w:bookmarkStart w:id="0" w:name="_GoBack"/>
      <w:bookmarkEnd w:id="0"/>
      <w:r>
        <w:t>Les peintres français, néerlandais et allemands dans la couronne d’Aragon - Aragon, Catalogne, Valence et Majorque - du règne de Jean I</w:t>
      </w:r>
      <w:r w:rsidRPr="00D00D2D">
        <w:rPr>
          <w:vertAlign w:val="superscript"/>
        </w:rPr>
        <w:t>er</w:t>
      </w:r>
      <w:r>
        <w:t xml:space="preserve"> à celui de Ferdinand le Catholique (1387-1516)</w:t>
      </w:r>
    </w:p>
    <w:tbl>
      <w:tblPr>
        <w:tblW w:w="4925" w:type="pct"/>
        <w:tblInd w:w="170" w:type="dxa"/>
        <w:tblBorders>
          <w:top w:val="single" w:sz="2" w:space="0" w:color="auto"/>
          <w:left w:val="single" w:sz="2" w:space="0" w:color="auto"/>
          <w:bottom w:val="single" w:sz="2" w:space="0" w:color="auto"/>
          <w:right w:val="single" w:sz="2" w:space="0" w:color="auto"/>
        </w:tblBorders>
        <w:tblCellMar>
          <w:top w:w="142" w:type="dxa"/>
          <w:left w:w="170" w:type="dxa"/>
          <w:bottom w:w="142" w:type="dxa"/>
          <w:right w:w="170" w:type="dxa"/>
        </w:tblCellMar>
        <w:tblLook w:val="04A0" w:firstRow="1" w:lastRow="0" w:firstColumn="1" w:lastColumn="0" w:noHBand="0" w:noVBand="1"/>
      </w:tblPr>
      <w:tblGrid>
        <w:gridCol w:w="9147"/>
      </w:tblGrid>
      <w:tr w:rsidR="004E5E8F" w:rsidRPr="009076ED" w14:paraId="204F9D32" w14:textId="77777777" w:rsidTr="009076ED">
        <w:trPr>
          <w:cantSplit/>
          <w:trHeight w:val="1701"/>
        </w:trPr>
        <w:tc>
          <w:tcPr>
            <w:tcW w:w="5000" w:type="pct"/>
            <w:shd w:val="clear" w:color="auto" w:fill="auto"/>
          </w:tcPr>
          <w:p w14:paraId="0C31BE2B" w14:textId="77777777" w:rsidR="004E5E8F" w:rsidRPr="008D6409" w:rsidRDefault="001F6BEA" w:rsidP="00542074">
            <w:pPr>
              <w:pStyle w:val="Couv4titreresume"/>
            </w:pPr>
            <w:r w:rsidRPr="00542074">
              <w:t>Résumé</w:t>
            </w:r>
          </w:p>
          <w:p w14:paraId="6AF4184A" w14:textId="77777777" w:rsidR="00C93DF1" w:rsidRPr="00C93DF1" w:rsidRDefault="00C93DF1" w:rsidP="00C93DF1">
            <w:pPr>
              <w:ind w:firstLine="708"/>
              <w:rPr>
                <w:rFonts w:ascii="Times New Roman" w:hAnsi="Times New Roman"/>
                <w:i/>
                <w:sz w:val="20"/>
              </w:rPr>
            </w:pPr>
            <w:r w:rsidRPr="00C93DF1">
              <w:rPr>
                <w:rFonts w:ascii="Times New Roman" w:hAnsi="Times New Roman"/>
                <w:i/>
                <w:sz w:val="20"/>
              </w:rPr>
              <w:t>La présente thèse doctorale porte sur les peintres français, néerlandais et allemands présents dans les territoires ibériques de l’ancienne couronne d’Aragon du règne de Jean I</w:t>
            </w:r>
            <w:r w:rsidRPr="00C93DF1">
              <w:rPr>
                <w:rFonts w:ascii="Times New Roman" w:hAnsi="Times New Roman"/>
                <w:i/>
                <w:sz w:val="20"/>
                <w:vertAlign w:val="superscript"/>
              </w:rPr>
              <w:t>er</w:t>
            </w:r>
            <w:r w:rsidRPr="00C93DF1">
              <w:rPr>
                <w:rFonts w:ascii="Times New Roman" w:hAnsi="Times New Roman"/>
                <w:i/>
                <w:sz w:val="20"/>
              </w:rPr>
              <w:t xml:space="preserve"> à celui de Ferdinand le Catholique (1387-1516). Elle a pour objectif de regrouper et d’approfondir les connaissances préexistantes sur les artistes interrogés et d’analyser les influences exercées sur la production locale. Ainsi, il a été possible de réexaminer de manière plus large la question des échanges culturels au travers des voyages d’artistes et de la circulation des œuvres et des modèles. L’étude s’organise en deux grandes parties. La première aborde l’aspect social des mouvements de personnes, tandis que la seconde se concentre sur la production de ces peintres étrangers et de certains peintres ibériques formés aux techniques nordiques, afin de déterminer les éléments novateurs apportés – ou non – à la production locale. L’ensemble s’appuie sur une riche étude documentaire dont les informations (re)découvertes sont rapportées dans le volume annexe. Celui-ci comprend également une prosopographie des cinquante peintres septentrionaux identifiés.</w:t>
            </w:r>
          </w:p>
          <w:p w14:paraId="3154AE31" w14:textId="77777777" w:rsidR="00C93DF1" w:rsidRPr="00C93DF1" w:rsidRDefault="00C93DF1" w:rsidP="00C93DF1">
            <w:pPr>
              <w:ind w:firstLine="708"/>
              <w:rPr>
                <w:rFonts w:ascii="Times New Roman" w:hAnsi="Times New Roman"/>
                <w:i/>
                <w:sz w:val="20"/>
              </w:rPr>
            </w:pPr>
            <w:r w:rsidRPr="00C93DF1">
              <w:rPr>
                <w:rFonts w:ascii="Times New Roman" w:hAnsi="Times New Roman"/>
                <w:i/>
                <w:sz w:val="20"/>
              </w:rPr>
              <w:t xml:space="preserve">Ce travail allie tant des aspects relatifs à l’histoire sociale de l’art qu’à l’histoire de l’art elle-même. Il met en avant les peintres septentrionaux et leur rôle dans la diffusion de nouvelles techniques et esthétiques, lesquels étaient jusqu’alors principalement étudiés sans distinction avec les artistes autochtones. L’étude de ces peintres dans la couronne d’Aragon propose donc une vision inédite des dynamiques culturelles, qui, loin d’être un cas propre à la seule péninsule ibérique, existent dans toute l’Europe à la fin du Moyen Âge. </w:t>
            </w:r>
          </w:p>
          <w:p w14:paraId="2A7CA89F" w14:textId="1DE2EE05" w:rsidR="004E5E8F" w:rsidRPr="009076ED" w:rsidRDefault="004E5E8F" w:rsidP="00542074">
            <w:pPr>
              <w:pStyle w:val="Couv4texteresume"/>
            </w:pPr>
          </w:p>
          <w:p w14:paraId="0B5D95FC" w14:textId="61C40685" w:rsidR="004E5E8F" w:rsidRPr="009076ED" w:rsidRDefault="004E5E8F" w:rsidP="00C93DF1">
            <w:pPr>
              <w:pStyle w:val="Couv4texteresume"/>
            </w:pPr>
            <w:r w:rsidRPr="009076ED">
              <w:rPr>
                <w:b/>
              </w:rPr>
              <w:t>Mots-clés</w:t>
            </w:r>
            <w:r w:rsidR="00177AB5" w:rsidRPr="009076ED">
              <w:rPr>
                <w:b/>
              </w:rPr>
              <w:t> </w:t>
            </w:r>
            <w:r w:rsidR="00D5618F" w:rsidRPr="009076ED">
              <w:rPr>
                <w:b/>
              </w:rPr>
              <w:t>:</w:t>
            </w:r>
            <w:r w:rsidR="00D5618F" w:rsidRPr="009076ED">
              <w:t xml:space="preserve"> </w:t>
            </w:r>
            <w:r w:rsidR="00C93DF1">
              <w:t>peintres septentrionaux ; couronne d’Aragon ; transferts artistiques</w:t>
            </w:r>
          </w:p>
        </w:tc>
      </w:tr>
    </w:tbl>
    <w:p w14:paraId="294E46EE" w14:textId="7419FE84" w:rsidR="004E5E8F" w:rsidRPr="00D00D2D" w:rsidRDefault="00D00D2D" w:rsidP="00D00D2D">
      <w:pPr>
        <w:pStyle w:val="Couv4titrethese"/>
        <w:jc w:val="both"/>
        <w:rPr>
          <w:lang w:val="en-US"/>
        </w:rPr>
      </w:pPr>
      <w:r>
        <w:rPr>
          <w:lang w:val="en-US"/>
        </w:rPr>
        <w:t>French, Netherlandish and German painters in the Crown of Aragon - Aragon, Catalonia, Valencia and Majorca - from the reign of Joan the I</w:t>
      </w:r>
      <w:r w:rsidRPr="00D00D2D">
        <w:rPr>
          <w:vertAlign w:val="superscript"/>
          <w:lang w:val="en-US"/>
        </w:rPr>
        <w:t>st</w:t>
      </w:r>
      <w:r>
        <w:rPr>
          <w:vertAlign w:val="superscript"/>
          <w:lang w:val="en-US"/>
        </w:rPr>
        <w:t xml:space="preserve"> </w:t>
      </w:r>
      <w:r>
        <w:rPr>
          <w:lang w:val="en-US"/>
        </w:rPr>
        <w:t>to Ferdinand the Catholic (1387-1516)</w:t>
      </w:r>
    </w:p>
    <w:tbl>
      <w:tblPr>
        <w:tblW w:w="4925" w:type="pct"/>
        <w:tblInd w:w="170" w:type="dxa"/>
        <w:tblBorders>
          <w:top w:val="single" w:sz="2" w:space="0" w:color="auto"/>
          <w:left w:val="single" w:sz="2" w:space="0" w:color="auto"/>
          <w:bottom w:val="single" w:sz="2" w:space="0" w:color="auto"/>
          <w:right w:val="single" w:sz="2" w:space="0" w:color="auto"/>
        </w:tblBorders>
        <w:tblCellMar>
          <w:top w:w="142" w:type="dxa"/>
          <w:left w:w="170" w:type="dxa"/>
          <w:bottom w:w="142" w:type="dxa"/>
          <w:right w:w="170" w:type="dxa"/>
        </w:tblCellMar>
        <w:tblLook w:val="04A0" w:firstRow="1" w:lastRow="0" w:firstColumn="1" w:lastColumn="0" w:noHBand="0" w:noVBand="1"/>
      </w:tblPr>
      <w:tblGrid>
        <w:gridCol w:w="9147"/>
      </w:tblGrid>
      <w:tr w:rsidR="00177AB5" w:rsidRPr="00456A71" w14:paraId="0D7E6054" w14:textId="77777777" w:rsidTr="009076ED">
        <w:tc>
          <w:tcPr>
            <w:tcW w:w="0" w:type="auto"/>
            <w:shd w:val="clear" w:color="auto" w:fill="auto"/>
          </w:tcPr>
          <w:p w14:paraId="6493E20E" w14:textId="313B8269" w:rsidR="00177AB5" w:rsidRPr="00CD05CB" w:rsidRDefault="00177AB5" w:rsidP="00C93DF1">
            <w:pPr>
              <w:pStyle w:val="Couv4titreresume"/>
              <w:rPr>
                <w:lang w:val="en-US"/>
              </w:rPr>
            </w:pPr>
            <w:r w:rsidRPr="00CD05CB">
              <w:rPr>
                <w:lang w:val="en-US"/>
              </w:rPr>
              <w:t>Summary</w:t>
            </w:r>
          </w:p>
          <w:p w14:paraId="67F1F8AB" w14:textId="77777777" w:rsidR="00C93DF1" w:rsidRPr="00C93DF1" w:rsidRDefault="00C93DF1" w:rsidP="00C93DF1">
            <w:pPr>
              <w:ind w:firstLine="708"/>
              <w:rPr>
                <w:rFonts w:ascii="Times New Roman" w:hAnsi="Times New Roman"/>
                <w:i/>
                <w:sz w:val="20"/>
                <w:highlight w:val="yellow"/>
                <w:lang w:val="en-GB"/>
              </w:rPr>
            </w:pPr>
            <w:r w:rsidRPr="00C93DF1">
              <w:rPr>
                <w:rFonts w:ascii="Times New Roman" w:hAnsi="Times New Roman"/>
                <w:i/>
                <w:sz w:val="20"/>
                <w:lang w:val="en-GB"/>
              </w:rPr>
              <w:t>This PhD thesis examines French, Netherlandish and German painters active in the Iberian territories of the ancient Crown of Aragon, from the reign of John I</w:t>
            </w:r>
            <w:r w:rsidRPr="00C93DF1">
              <w:rPr>
                <w:rFonts w:ascii="Times New Roman" w:hAnsi="Times New Roman"/>
                <w:i/>
                <w:sz w:val="20"/>
                <w:vertAlign w:val="superscript"/>
                <w:lang w:val="en-GB"/>
              </w:rPr>
              <w:t>st</w:t>
            </w:r>
            <w:r w:rsidRPr="00C93DF1">
              <w:rPr>
                <w:rFonts w:ascii="Times New Roman" w:hAnsi="Times New Roman"/>
                <w:i/>
                <w:sz w:val="20"/>
                <w:lang w:val="en-GB"/>
              </w:rPr>
              <w:t xml:space="preserve"> to Ferdinand the Catholic (1387-1516). It aims at enriching the pre-existing knowledge on these artists while analysing their possible impact on the local artistic production. In doing so, it has been possible to reconsider on a larger scale the question of cultural exchanges and artists’ travels. The outputs of this research have been organised in two main parts, each one divided into four chapters. Firstly, the social aspect of these migrations is revised; then, the second part digs on the production of these painters, as well as the Spanish one, created by those artists who are trained in the Northern style. Thus, it has been possible to identify which innovative elements these foreigners have brought with them and applied to the local production, and in which way they adapted themselves to the Iberian cultural environment. This research relies on a rich documentary study incorporated into the appendix. The latter also includes a prosopography of the fifty Northern painters who have been identified.</w:t>
            </w:r>
          </w:p>
          <w:p w14:paraId="48DDAF1B" w14:textId="77777777" w:rsidR="00C93DF1" w:rsidRPr="005E3B26" w:rsidRDefault="00C93DF1" w:rsidP="00C93DF1">
            <w:pPr>
              <w:ind w:firstLine="708"/>
              <w:rPr>
                <w:rFonts w:ascii="Times New Roman" w:hAnsi="Times New Roman"/>
                <w:lang w:val="en-GB"/>
              </w:rPr>
            </w:pPr>
            <w:r w:rsidRPr="00C93DF1">
              <w:rPr>
                <w:rFonts w:ascii="Times New Roman" w:hAnsi="Times New Roman"/>
                <w:i/>
                <w:sz w:val="20"/>
                <w:lang w:val="en-GB"/>
              </w:rPr>
              <w:t>Consequently, this doctoral thesis combines both methodologies applied to the social art history as well as to the art history per se. It highlights these Northern painters and their part in the diffusion of new technics and aesthetics, whereas they had only been jointly studied with the autochthone artists so far. This study of the art workers in the Crown of Aragon offers a hitherto unseen vision of the cultural dynamics, yet not exclusive to the Iberian Peninsula but existing in Europe in late Middle-Ages.</w:t>
            </w:r>
            <w:r>
              <w:rPr>
                <w:rFonts w:ascii="Times New Roman" w:hAnsi="Times New Roman"/>
                <w:lang w:val="en-GB"/>
              </w:rPr>
              <w:t xml:space="preserve"> </w:t>
            </w:r>
          </w:p>
          <w:p w14:paraId="6ED38B7D" w14:textId="77777777" w:rsidR="00177AB5" w:rsidRPr="009076ED" w:rsidRDefault="00177AB5" w:rsidP="00542074">
            <w:pPr>
              <w:pStyle w:val="Couv4texteresume"/>
            </w:pPr>
          </w:p>
          <w:p w14:paraId="449B1B98" w14:textId="516BCDCF" w:rsidR="00177AB5" w:rsidRPr="00CD05CB" w:rsidRDefault="00D5618F" w:rsidP="00C93DF1">
            <w:pPr>
              <w:pStyle w:val="Couv4texteresume"/>
              <w:rPr>
                <w:lang w:val="en-US"/>
              </w:rPr>
            </w:pPr>
            <w:r w:rsidRPr="00CD05CB">
              <w:rPr>
                <w:b/>
                <w:lang w:val="en-US"/>
              </w:rPr>
              <w:t>Keywords</w:t>
            </w:r>
            <w:r w:rsidR="00084319" w:rsidRPr="00CD05CB">
              <w:rPr>
                <w:b/>
                <w:lang w:val="en-US"/>
              </w:rPr>
              <w:t> :</w:t>
            </w:r>
            <w:r w:rsidR="00C93DF1">
              <w:rPr>
                <w:lang w:val="en-US"/>
              </w:rPr>
              <w:t xml:space="preserve"> northen painters ; crown of Aragon ; artist travel ; artistics tranferts</w:t>
            </w:r>
          </w:p>
        </w:tc>
      </w:tr>
    </w:tbl>
    <w:p w14:paraId="44421C48" w14:textId="1689FE69" w:rsidR="00E87254" w:rsidRPr="00E87254" w:rsidRDefault="00AF75A7" w:rsidP="00AF75A7">
      <w:pPr>
        <w:pStyle w:val="Couv4universite"/>
      </w:pPr>
      <w:r>
        <w:t xml:space="preserve">UNIVERSITÉ </w:t>
      </w:r>
      <w:r w:rsidR="00E87254" w:rsidRPr="00542074">
        <w:t>SORBONNE</w:t>
      </w:r>
      <w:r>
        <w:t xml:space="preserve"> UNIVERSITÉ</w:t>
      </w:r>
    </w:p>
    <w:p w14:paraId="3743BE9D" w14:textId="77777777" w:rsidR="00E87254" w:rsidRDefault="00E87254" w:rsidP="00542074">
      <w:pPr>
        <w:pStyle w:val="Couv4ecole"/>
      </w:pPr>
    </w:p>
    <w:p w14:paraId="3CF45950" w14:textId="77777777" w:rsidR="004E5E8F" w:rsidRPr="00542074" w:rsidRDefault="00D5618F" w:rsidP="00542074">
      <w:pPr>
        <w:pStyle w:val="Couv4ecole"/>
        <w:rPr>
          <w:b/>
        </w:rPr>
      </w:pPr>
      <w:r w:rsidRPr="00542074">
        <w:rPr>
          <w:b/>
        </w:rPr>
        <w:t>ÉCOLE DOCTORALE :</w:t>
      </w:r>
    </w:p>
    <w:p w14:paraId="05132875" w14:textId="4AA7285C" w:rsidR="00D5618F" w:rsidRPr="00151F2A" w:rsidRDefault="00D00D2D" w:rsidP="00542074">
      <w:pPr>
        <w:pStyle w:val="Couv4ecole"/>
      </w:pPr>
      <w:r>
        <w:t>ED 6 – Histoire de l’art et archéologie</w:t>
      </w:r>
    </w:p>
    <w:p w14:paraId="4B03D48A" w14:textId="7EB3E87A" w:rsidR="004E5E8F" w:rsidRPr="00151F2A" w:rsidRDefault="00D00D2D" w:rsidP="00542074">
      <w:pPr>
        <w:pStyle w:val="Couv4ecole"/>
      </w:pPr>
      <w:r>
        <w:t>Galerie Colbert – INHA, 2 rue Vivienne, 75002 Paris</w:t>
      </w:r>
    </w:p>
    <w:p w14:paraId="6CFD8946" w14:textId="77777777" w:rsidR="004E5E8F" w:rsidRPr="00151F2A" w:rsidRDefault="004E5E8F" w:rsidP="00542074">
      <w:pPr>
        <w:pStyle w:val="Couv4ecole"/>
      </w:pPr>
    </w:p>
    <w:p w14:paraId="558825C9" w14:textId="4B077407" w:rsidR="004E5E8F" w:rsidRPr="00151F2A" w:rsidRDefault="00D5618F" w:rsidP="00542074">
      <w:pPr>
        <w:pStyle w:val="Couv4ecole"/>
      </w:pPr>
      <w:r w:rsidRPr="00542074">
        <w:rPr>
          <w:b/>
        </w:rPr>
        <w:t>DISCIPLINE :</w:t>
      </w:r>
      <w:r w:rsidR="00D00D2D">
        <w:t xml:space="preserve"> Histoire de l’art</w:t>
      </w:r>
    </w:p>
    <w:sectPr w:rsidR="004E5E8F" w:rsidRPr="00151F2A" w:rsidSect="00C56237">
      <w:pgSz w:w="11900" w:h="16840"/>
      <w:pgMar w:top="568" w:right="1304" w:bottom="425"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62B8" w14:textId="77777777" w:rsidR="00D55861" w:rsidRDefault="00D55861" w:rsidP="001F6BEA">
      <w:r>
        <w:separator/>
      </w:r>
    </w:p>
  </w:endnote>
  <w:endnote w:type="continuationSeparator" w:id="0">
    <w:p w14:paraId="536B8A00" w14:textId="77777777" w:rsidR="00D55861" w:rsidRDefault="00D55861" w:rsidP="001F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FEFB3" w14:textId="77777777" w:rsidR="00D55861" w:rsidRDefault="00D55861" w:rsidP="001F6BEA">
      <w:r>
        <w:separator/>
      </w:r>
    </w:p>
  </w:footnote>
  <w:footnote w:type="continuationSeparator" w:id="0">
    <w:p w14:paraId="6ECE95A0" w14:textId="77777777" w:rsidR="00D55861" w:rsidRDefault="00D55861" w:rsidP="001F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23"/>
    <w:rsid w:val="000417B6"/>
    <w:rsid w:val="00084319"/>
    <w:rsid w:val="00141523"/>
    <w:rsid w:val="00151F2A"/>
    <w:rsid w:val="00165206"/>
    <w:rsid w:val="00172CA6"/>
    <w:rsid w:val="00177AB5"/>
    <w:rsid w:val="001A56E2"/>
    <w:rsid w:val="001F6BEA"/>
    <w:rsid w:val="002718DB"/>
    <w:rsid w:val="002C3A84"/>
    <w:rsid w:val="002D353A"/>
    <w:rsid w:val="003B14A1"/>
    <w:rsid w:val="003F7C53"/>
    <w:rsid w:val="0040694D"/>
    <w:rsid w:val="00456A71"/>
    <w:rsid w:val="004E5E8F"/>
    <w:rsid w:val="004F5BF2"/>
    <w:rsid w:val="00542074"/>
    <w:rsid w:val="00574D3D"/>
    <w:rsid w:val="005C2029"/>
    <w:rsid w:val="005D21EB"/>
    <w:rsid w:val="0065746F"/>
    <w:rsid w:val="007C0B52"/>
    <w:rsid w:val="0087305F"/>
    <w:rsid w:val="008D6409"/>
    <w:rsid w:val="009076ED"/>
    <w:rsid w:val="00943F29"/>
    <w:rsid w:val="009E51BD"/>
    <w:rsid w:val="00A14C12"/>
    <w:rsid w:val="00A31D45"/>
    <w:rsid w:val="00AB0BFC"/>
    <w:rsid w:val="00AD5871"/>
    <w:rsid w:val="00AF75A7"/>
    <w:rsid w:val="00C56237"/>
    <w:rsid w:val="00C93DF1"/>
    <w:rsid w:val="00CD05CB"/>
    <w:rsid w:val="00D00D2D"/>
    <w:rsid w:val="00D53E2B"/>
    <w:rsid w:val="00D55861"/>
    <w:rsid w:val="00D5618F"/>
    <w:rsid w:val="00E87254"/>
    <w:rsid w:val="00F73D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A617F"/>
  <w14:defaultImageDpi w14:val="300"/>
  <w15:docId w15:val="{F026530A-9BCD-4B7F-9986-9E6BC149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CB"/>
    <w:pPr>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2074"/>
    <w:rPr>
      <w:rFonts w:ascii="Lucida Grande" w:hAnsi="Lucida Grande" w:cs="Lucida Grande"/>
      <w:sz w:val="18"/>
      <w:szCs w:val="18"/>
    </w:rPr>
  </w:style>
  <w:style w:type="character" w:styleId="Appelnotedebasdep">
    <w:name w:val="footnote reference"/>
    <w:semiHidden/>
    <w:rsid w:val="00574D3D"/>
    <w:rPr>
      <w:color w:val="FF0000"/>
      <w:vertAlign w:val="superscript"/>
      <w:lang w:bidi="ar-SA"/>
    </w:rPr>
  </w:style>
  <w:style w:type="character" w:customStyle="1" w:styleId="TextedebullesCar">
    <w:name w:val="Texte de bulles Car"/>
    <w:link w:val="Textedebulles"/>
    <w:uiPriority w:val="99"/>
    <w:semiHidden/>
    <w:rsid w:val="00542074"/>
    <w:rPr>
      <w:rFonts w:ascii="Lucida Grande" w:hAnsi="Lucida Grande" w:cs="Lucida Grande"/>
      <w:sz w:val="18"/>
      <w:szCs w:val="18"/>
      <w:lang w:val="fr-FR"/>
    </w:rPr>
  </w:style>
  <w:style w:type="paragraph" w:customStyle="1" w:styleId="Couv4titrethese">
    <w:name w:val="Couv4 titre these"/>
    <w:qFormat/>
    <w:rsid w:val="00542074"/>
    <w:pPr>
      <w:spacing w:before="420" w:after="180"/>
    </w:pPr>
    <w:rPr>
      <w:rFonts w:ascii="Times New Roman" w:hAnsi="Times New Roman"/>
      <w:b/>
      <w:sz w:val="28"/>
      <w:szCs w:val="28"/>
    </w:rPr>
  </w:style>
  <w:style w:type="paragraph" w:customStyle="1" w:styleId="Couv4titreresume">
    <w:name w:val="Couv4 titre resume"/>
    <w:basedOn w:val="Normal"/>
    <w:qFormat/>
    <w:rsid w:val="00542074"/>
    <w:pPr>
      <w:spacing w:after="240"/>
    </w:pPr>
    <w:rPr>
      <w:rFonts w:ascii="Times New Roman" w:hAnsi="Times New Roman"/>
      <w:sz w:val="26"/>
      <w:szCs w:val="26"/>
    </w:rPr>
  </w:style>
  <w:style w:type="paragraph" w:customStyle="1" w:styleId="Couv4ecole">
    <w:name w:val="Couv4 ecole"/>
    <w:qFormat/>
    <w:rsid w:val="000417B6"/>
    <w:rPr>
      <w:rFonts w:ascii="Times New Roman" w:hAnsi="Times New Roman"/>
      <w:sz w:val="22"/>
      <w:szCs w:val="22"/>
    </w:rPr>
  </w:style>
  <w:style w:type="paragraph" w:customStyle="1" w:styleId="Couv4universite">
    <w:name w:val="Couv4 universite"/>
    <w:basedOn w:val="Normal"/>
    <w:qFormat/>
    <w:rsid w:val="00542074"/>
    <w:pPr>
      <w:spacing w:before="360"/>
    </w:pPr>
    <w:rPr>
      <w:rFonts w:ascii="Times New Roman" w:hAnsi="Times New Roman"/>
      <w:sz w:val="22"/>
      <w:szCs w:val="22"/>
    </w:rPr>
  </w:style>
  <w:style w:type="table" w:styleId="Grilledutableau">
    <w:name w:val="Table Grid"/>
    <w:basedOn w:val="TableauNormal"/>
    <w:uiPriority w:val="59"/>
    <w:rsid w:val="004E5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v4texteresume">
    <w:name w:val="Couv4 texte resume"/>
    <w:basedOn w:val="Normal"/>
    <w:rsid w:val="00542074"/>
    <w:pPr>
      <w:outlineLvl w:val="0"/>
    </w:pPr>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4360-731D-4688-9687-A36EFEDC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3479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VAN EXTER</dc:creator>
  <cp:keywords/>
  <dc:description/>
  <cp:lastModifiedBy>gregoire aslnoff</cp:lastModifiedBy>
  <cp:revision>2</cp:revision>
  <cp:lastPrinted>2013-11-01T03:34:00Z</cp:lastPrinted>
  <dcterms:created xsi:type="dcterms:W3CDTF">2022-03-18T14:22:00Z</dcterms:created>
  <dcterms:modified xsi:type="dcterms:W3CDTF">2022-03-18T14:22:00Z</dcterms:modified>
  <cp:category/>
</cp:coreProperties>
</file>