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426ED" w:rsidRPr="001426ED" w:rsidRDefault="001426ED" w:rsidP="001426E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bookmarkStart w:id="0" w:name="_GoBack"/>
      <w:bookmarkEnd w:id="0"/>
      <w:r w:rsidRPr="001426ED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Bibliographie sélective</w:t>
      </w:r>
    </w:p>
    <w:p w:rsidR="001426ED" w:rsidRPr="001426ED" w:rsidRDefault="001426ED" w:rsidP="001426E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1426ED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ALBIS Antoine d’., « La manufacture de Vincennes-Sèvres à la recherche de la porcelaine dure, 1747-1768 », </w:t>
      </w:r>
      <w:r w:rsidRPr="001426ED">
        <w:rPr>
          <w:rFonts w:ascii="Times New Roman" w:eastAsia="Times New Roman" w:hAnsi="Times New Roman" w:cs="Times New Roman"/>
          <w:i/>
          <w:iCs/>
          <w:sz w:val="24"/>
          <w:szCs w:val="24"/>
          <w:lang w:eastAsia="fr-FR"/>
        </w:rPr>
        <w:t>Sèvres. Revue de la Société des Amis du musée national de Céramique</w:t>
      </w:r>
      <w:r w:rsidRPr="001426ED">
        <w:rPr>
          <w:rFonts w:ascii="Times New Roman" w:eastAsia="Times New Roman" w:hAnsi="Times New Roman" w:cs="Times New Roman"/>
          <w:sz w:val="24"/>
          <w:szCs w:val="24"/>
          <w:lang w:eastAsia="fr-FR"/>
        </w:rPr>
        <w:t>, n° 4, 1995, p. 48-63.</w:t>
      </w:r>
    </w:p>
    <w:p w:rsidR="001426ED" w:rsidRPr="001426ED" w:rsidRDefault="001426ED" w:rsidP="001426E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1426ED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ALBIS Antoine d’., « Porcelaine de Sèvres : authentique ? </w:t>
      </w:r>
      <w:proofErr w:type="spellStart"/>
      <w:r w:rsidRPr="001426ED">
        <w:rPr>
          <w:rFonts w:ascii="Times New Roman" w:eastAsia="Times New Roman" w:hAnsi="Times New Roman" w:cs="Times New Roman"/>
          <w:sz w:val="24"/>
          <w:szCs w:val="24"/>
          <w:lang w:eastAsia="fr-FR"/>
        </w:rPr>
        <w:t>Surdécoration</w:t>
      </w:r>
      <w:proofErr w:type="spellEnd"/>
      <w:r w:rsidRPr="001426ED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? Contrefaçon ou encore tout simplement “perruque” ? », </w:t>
      </w:r>
      <w:r w:rsidRPr="001426ED">
        <w:rPr>
          <w:rFonts w:ascii="Times New Roman" w:eastAsia="Times New Roman" w:hAnsi="Times New Roman" w:cs="Times New Roman"/>
          <w:i/>
          <w:iCs/>
          <w:sz w:val="24"/>
          <w:szCs w:val="24"/>
          <w:lang w:eastAsia="fr-FR"/>
        </w:rPr>
        <w:t>Sèvres. Revue de la Société des Amis du musée national de Céramique</w:t>
      </w:r>
      <w:r w:rsidRPr="001426ED">
        <w:rPr>
          <w:rFonts w:ascii="Times New Roman" w:eastAsia="Times New Roman" w:hAnsi="Times New Roman" w:cs="Times New Roman"/>
          <w:sz w:val="24"/>
          <w:szCs w:val="24"/>
          <w:lang w:eastAsia="fr-FR"/>
        </w:rPr>
        <w:t>, n°15, 2006, p. 50-58.</w:t>
      </w:r>
    </w:p>
    <w:p w:rsidR="001426ED" w:rsidRPr="001426ED" w:rsidRDefault="001426ED" w:rsidP="001426E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1426ED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BALLERI Rita, </w:t>
      </w:r>
      <w:proofErr w:type="spellStart"/>
      <w:r w:rsidRPr="001426ED">
        <w:rPr>
          <w:rFonts w:ascii="Times New Roman" w:eastAsia="Times New Roman" w:hAnsi="Times New Roman" w:cs="Times New Roman"/>
          <w:i/>
          <w:iCs/>
          <w:sz w:val="24"/>
          <w:szCs w:val="24"/>
          <w:lang w:eastAsia="fr-FR"/>
        </w:rPr>
        <w:t>Modelli</w:t>
      </w:r>
      <w:proofErr w:type="spellEnd"/>
      <w:r w:rsidRPr="001426ED">
        <w:rPr>
          <w:rFonts w:ascii="Times New Roman" w:eastAsia="Times New Roman" w:hAnsi="Times New Roman" w:cs="Times New Roman"/>
          <w:i/>
          <w:iCs/>
          <w:sz w:val="24"/>
          <w:szCs w:val="24"/>
          <w:lang w:eastAsia="fr-FR"/>
        </w:rPr>
        <w:t xml:space="preserve"> </w:t>
      </w:r>
      <w:proofErr w:type="spellStart"/>
      <w:r w:rsidRPr="001426ED">
        <w:rPr>
          <w:rFonts w:ascii="Times New Roman" w:eastAsia="Times New Roman" w:hAnsi="Times New Roman" w:cs="Times New Roman"/>
          <w:i/>
          <w:iCs/>
          <w:sz w:val="24"/>
          <w:szCs w:val="24"/>
          <w:lang w:eastAsia="fr-FR"/>
        </w:rPr>
        <w:t>della</w:t>
      </w:r>
      <w:proofErr w:type="spellEnd"/>
      <w:r w:rsidRPr="001426ED">
        <w:rPr>
          <w:rFonts w:ascii="Times New Roman" w:eastAsia="Times New Roman" w:hAnsi="Times New Roman" w:cs="Times New Roman"/>
          <w:i/>
          <w:iCs/>
          <w:sz w:val="24"/>
          <w:szCs w:val="24"/>
          <w:lang w:eastAsia="fr-FR"/>
        </w:rPr>
        <w:t xml:space="preserve"> </w:t>
      </w:r>
      <w:proofErr w:type="spellStart"/>
      <w:r w:rsidRPr="001426ED">
        <w:rPr>
          <w:rFonts w:ascii="Times New Roman" w:eastAsia="Times New Roman" w:hAnsi="Times New Roman" w:cs="Times New Roman"/>
          <w:i/>
          <w:iCs/>
          <w:sz w:val="24"/>
          <w:szCs w:val="24"/>
          <w:lang w:eastAsia="fr-FR"/>
        </w:rPr>
        <w:t>Manifattura</w:t>
      </w:r>
      <w:proofErr w:type="spellEnd"/>
      <w:r w:rsidRPr="001426ED">
        <w:rPr>
          <w:rFonts w:ascii="Times New Roman" w:eastAsia="Times New Roman" w:hAnsi="Times New Roman" w:cs="Times New Roman"/>
          <w:i/>
          <w:iCs/>
          <w:sz w:val="24"/>
          <w:szCs w:val="24"/>
          <w:lang w:eastAsia="fr-FR"/>
        </w:rPr>
        <w:t xml:space="preserve"> </w:t>
      </w:r>
      <w:proofErr w:type="spellStart"/>
      <w:r w:rsidRPr="001426ED">
        <w:rPr>
          <w:rFonts w:ascii="Times New Roman" w:eastAsia="Times New Roman" w:hAnsi="Times New Roman" w:cs="Times New Roman"/>
          <w:i/>
          <w:iCs/>
          <w:sz w:val="24"/>
          <w:szCs w:val="24"/>
          <w:lang w:eastAsia="fr-FR"/>
        </w:rPr>
        <w:t>Ginori</w:t>
      </w:r>
      <w:proofErr w:type="spellEnd"/>
      <w:r w:rsidRPr="001426ED">
        <w:rPr>
          <w:rFonts w:ascii="Times New Roman" w:eastAsia="Times New Roman" w:hAnsi="Times New Roman" w:cs="Times New Roman"/>
          <w:i/>
          <w:iCs/>
          <w:sz w:val="24"/>
          <w:szCs w:val="24"/>
          <w:lang w:eastAsia="fr-FR"/>
        </w:rPr>
        <w:t xml:space="preserve"> di </w:t>
      </w:r>
      <w:proofErr w:type="spellStart"/>
      <w:proofErr w:type="gramStart"/>
      <w:r w:rsidRPr="001426ED">
        <w:rPr>
          <w:rFonts w:ascii="Times New Roman" w:eastAsia="Times New Roman" w:hAnsi="Times New Roman" w:cs="Times New Roman"/>
          <w:i/>
          <w:iCs/>
          <w:sz w:val="24"/>
          <w:szCs w:val="24"/>
          <w:lang w:eastAsia="fr-FR"/>
        </w:rPr>
        <w:t>Doccia</w:t>
      </w:r>
      <w:proofErr w:type="spellEnd"/>
      <w:r w:rsidRPr="001426ED">
        <w:rPr>
          <w:rFonts w:ascii="Times New Roman" w:eastAsia="Times New Roman" w:hAnsi="Times New Roman" w:cs="Times New Roman"/>
          <w:i/>
          <w:iCs/>
          <w:sz w:val="24"/>
          <w:szCs w:val="24"/>
          <w:lang w:eastAsia="fr-FR"/>
        </w:rPr>
        <w:t>:</w:t>
      </w:r>
      <w:proofErr w:type="gramEnd"/>
      <w:r w:rsidRPr="001426ED">
        <w:rPr>
          <w:rFonts w:ascii="Times New Roman" w:eastAsia="Times New Roman" w:hAnsi="Times New Roman" w:cs="Times New Roman"/>
          <w:i/>
          <w:iCs/>
          <w:sz w:val="24"/>
          <w:szCs w:val="24"/>
          <w:lang w:eastAsia="fr-FR"/>
        </w:rPr>
        <w:t xml:space="preserve"> </w:t>
      </w:r>
      <w:proofErr w:type="spellStart"/>
      <w:r w:rsidRPr="001426ED">
        <w:rPr>
          <w:rFonts w:ascii="Times New Roman" w:eastAsia="Times New Roman" w:hAnsi="Times New Roman" w:cs="Times New Roman"/>
          <w:i/>
          <w:iCs/>
          <w:sz w:val="24"/>
          <w:szCs w:val="24"/>
          <w:lang w:eastAsia="fr-FR"/>
        </w:rPr>
        <w:t>Settecento</w:t>
      </w:r>
      <w:proofErr w:type="spellEnd"/>
      <w:r w:rsidRPr="001426ED">
        <w:rPr>
          <w:rFonts w:ascii="Times New Roman" w:eastAsia="Times New Roman" w:hAnsi="Times New Roman" w:cs="Times New Roman"/>
          <w:i/>
          <w:iCs/>
          <w:sz w:val="24"/>
          <w:szCs w:val="24"/>
          <w:lang w:eastAsia="fr-FR"/>
        </w:rPr>
        <w:t xml:space="preserve"> e gusto </w:t>
      </w:r>
      <w:proofErr w:type="spellStart"/>
      <w:r w:rsidRPr="001426ED">
        <w:rPr>
          <w:rFonts w:ascii="Times New Roman" w:eastAsia="Times New Roman" w:hAnsi="Times New Roman" w:cs="Times New Roman"/>
          <w:i/>
          <w:iCs/>
          <w:sz w:val="24"/>
          <w:szCs w:val="24"/>
          <w:lang w:eastAsia="fr-FR"/>
        </w:rPr>
        <w:t>antiquario</w:t>
      </w:r>
      <w:proofErr w:type="spellEnd"/>
      <w:r w:rsidRPr="001426ED">
        <w:rPr>
          <w:rFonts w:ascii="Times New Roman" w:eastAsia="Times New Roman" w:hAnsi="Times New Roman" w:cs="Times New Roman"/>
          <w:sz w:val="24"/>
          <w:szCs w:val="24"/>
          <w:lang w:eastAsia="fr-FR"/>
        </w:rPr>
        <w:t>, Rome, « L’</w:t>
      </w:r>
      <w:proofErr w:type="spellStart"/>
      <w:r w:rsidRPr="001426ED">
        <w:rPr>
          <w:rFonts w:ascii="Times New Roman" w:eastAsia="Times New Roman" w:hAnsi="Times New Roman" w:cs="Times New Roman"/>
          <w:sz w:val="24"/>
          <w:szCs w:val="24"/>
          <w:lang w:eastAsia="fr-FR"/>
        </w:rPr>
        <w:t>Erma</w:t>
      </w:r>
      <w:proofErr w:type="spellEnd"/>
      <w:r w:rsidRPr="001426ED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 » di </w:t>
      </w:r>
      <w:proofErr w:type="spellStart"/>
      <w:r w:rsidRPr="001426ED">
        <w:rPr>
          <w:rFonts w:ascii="Times New Roman" w:eastAsia="Times New Roman" w:hAnsi="Times New Roman" w:cs="Times New Roman"/>
          <w:sz w:val="24"/>
          <w:szCs w:val="24"/>
          <w:lang w:eastAsia="fr-FR"/>
        </w:rPr>
        <w:t>Bretschneider</w:t>
      </w:r>
      <w:proofErr w:type="spellEnd"/>
      <w:r w:rsidRPr="001426ED">
        <w:rPr>
          <w:rFonts w:ascii="Times New Roman" w:eastAsia="Times New Roman" w:hAnsi="Times New Roman" w:cs="Times New Roman"/>
          <w:sz w:val="24"/>
          <w:szCs w:val="24"/>
          <w:lang w:eastAsia="fr-FR"/>
        </w:rPr>
        <w:t>, 2014.</w:t>
      </w:r>
    </w:p>
    <w:p w:rsidR="001426ED" w:rsidRPr="001426ED" w:rsidRDefault="001426ED" w:rsidP="001426E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1426ED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BASTIEN Vincent, « L’évolution insolite du “vase Cornet” à Sèvres au XVIIIe siècle », </w:t>
      </w:r>
      <w:r w:rsidRPr="001426ED">
        <w:rPr>
          <w:rFonts w:ascii="Times New Roman" w:eastAsia="Times New Roman" w:hAnsi="Times New Roman" w:cs="Times New Roman"/>
          <w:i/>
          <w:iCs/>
          <w:sz w:val="24"/>
          <w:szCs w:val="24"/>
          <w:lang w:eastAsia="fr-FR"/>
        </w:rPr>
        <w:t>Sèvres. Revue de la Société des Amis du musée national de Céramique</w:t>
      </w:r>
      <w:r w:rsidRPr="001426ED">
        <w:rPr>
          <w:rFonts w:ascii="Times New Roman" w:eastAsia="Times New Roman" w:hAnsi="Times New Roman" w:cs="Times New Roman"/>
          <w:sz w:val="24"/>
          <w:szCs w:val="24"/>
          <w:lang w:eastAsia="fr-FR"/>
        </w:rPr>
        <w:t>, n° 28, 2019, p. 52-60.</w:t>
      </w:r>
    </w:p>
    <w:p w:rsidR="001426ED" w:rsidRPr="001426ED" w:rsidRDefault="001426ED" w:rsidP="001426E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1426ED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BENTZ Bruno, « Les faïences de Saint-Cloud : quelques aspects de la production royale », </w:t>
      </w:r>
      <w:r w:rsidRPr="001426ED">
        <w:rPr>
          <w:rFonts w:ascii="Times New Roman" w:eastAsia="Times New Roman" w:hAnsi="Times New Roman" w:cs="Times New Roman"/>
          <w:i/>
          <w:iCs/>
          <w:sz w:val="24"/>
          <w:szCs w:val="24"/>
          <w:lang w:eastAsia="fr-FR"/>
        </w:rPr>
        <w:t>Sèvres. Revue de la Société des Amis du musée national de Céramique</w:t>
      </w:r>
      <w:r w:rsidRPr="001426ED">
        <w:rPr>
          <w:rFonts w:ascii="Times New Roman" w:eastAsia="Times New Roman" w:hAnsi="Times New Roman" w:cs="Times New Roman"/>
          <w:sz w:val="24"/>
          <w:szCs w:val="24"/>
          <w:lang w:eastAsia="fr-FR"/>
        </w:rPr>
        <w:t>, n° 4, 1995, p. 36-42.</w:t>
      </w:r>
    </w:p>
    <w:p w:rsidR="001426ED" w:rsidRPr="001426ED" w:rsidRDefault="001426ED" w:rsidP="001426E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1426ED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BENTZ Bruno, « La faïence au service du Roi », </w:t>
      </w:r>
      <w:r w:rsidRPr="001426ED">
        <w:rPr>
          <w:rFonts w:ascii="Times New Roman" w:eastAsia="Times New Roman" w:hAnsi="Times New Roman" w:cs="Times New Roman"/>
          <w:i/>
          <w:iCs/>
          <w:sz w:val="24"/>
          <w:szCs w:val="24"/>
          <w:lang w:eastAsia="fr-FR"/>
        </w:rPr>
        <w:t>Sèvres. Revue de la Société des Amis du musée national de Céramique</w:t>
      </w:r>
      <w:r w:rsidRPr="001426ED">
        <w:rPr>
          <w:rFonts w:ascii="Times New Roman" w:eastAsia="Times New Roman" w:hAnsi="Times New Roman" w:cs="Times New Roman"/>
          <w:sz w:val="24"/>
          <w:szCs w:val="24"/>
          <w:lang w:eastAsia="fr-FR"/>
        </w:rPr>
        <w:t>, n° 6, 1997, p. 43-51.</w:t>
      </w:r>
    </w:p>
    <w:p w:rsidR="001426ED" w:rsidRPr="001426ED" w:rsidRDefault="001426ED" w:rsidP="001426E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1426ED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BERTRAND Pascal-François, </w:t>
      </w:r>
      <w:r w:rsidRPr="001426ED">
        <w:rPr>
          <w:rFonts w:ascii="Times New Roman" w:eastAsia="Times New Roman" w:hAnsi="Times New Roman" w:cs="Times New Roman"/>
          <w:i/>
          <w:iCs/>
          <w:sz w:val="24"/>
          <w:szCs w:val="24"/>
          <w:lang w:eastAsia="fr-FR"/>
        </w:rPr>
        <w:t>La peinture tissée : théorie de l’art et tapisseries des Gobelins sous Louis XIV</w:t>
      </w:r>
      <w:r w:rsidRPr="001426ED">
        <w:rPr>
          <w:rFonts w:ascii="Times New Roman" w:eastAsia="Times New Roman" w:hAnsi="Times New Roman" w:cs="Times New Roman"/>
          <w:sz w:val="24"/>
          <w:szCs w:val="24"/>
          <w:lang w:eastAsia="fr-FR"/>
        </w:rPr>
        <w:t>, Rennes, Presses universitaires de Rennes, 2015.</w:t>
      </w:r>
    </w:p>
    <w:p w:rsidR="001426ED" w:rsidRPr="001426ED" w:rsidRDefault="001426ED" w:rsidP="001426E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1426ED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BIANCALANA Alessandro, « La sculpture à </w:t>
      </w:r>
      <w:proofErr w:type="spellStart"/>
      <w:r w:rsidRPr="001426ED">
        <w:rPr>
          <w:rFonts w:ascii="Times New Roman" w:eastAsia="Times New Roman" w:hAnsi="Times New Roman" w:cs="Times New Roman"/>
          <w:sz w:val="24"/>
          <w:szCs w:val="24"/>
          <w:lang w:eastAsia="fr-FR"/>
        </w:rPr>
        <w:t>Doccia</w:t>
      </w:r>
      <w:proofErr w:type="spellEnd"/>
      <w:r w:rsidRPr="001426ED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au XVIIIe siècle », </w:t>
      </w:r>
      <w:r w:rsidRPr="001426ED">
        <w:rPr>
          <w:rFonts w:ascii="Times New Roman" w:eastAsia="Times New Roman" w:hAnsi="Times New Roman" w:cs="Times New Roman"/>
          <w:i/>
          <w:iCs/>
          <w:sz w:val="24"/>
          <w:szCs w:val="24"/>
          <w:lang w:eastAsia="fr-FR"/>
        </w:rPr>
        <w:t>Sèvres. Revue de la Société des Amis du musée national de Céramique</w:t>
      </w:r>
      <w:r w:rsidRPr="001426ED">
        <w:rPr>
          <w:rFonts w:ascii="Times New Roman" w:eastAsia="Times New Roman" w:hAnsi="Times New Roman" w:cs="Times New Roman"/>
          <w:sz w:val="24"/>
          <w:szCs w:val="24"/>
          <w:lang w:eastAsia="fr-FR"/>
        </w:rPr>
        <w:t>, n° 25, 2016, p. 62-71.</w:t>
      </w:r>
    </w:p>
    <w:p w:rsidR="001426ED" w:rsidRPr="001426ED" w:rsidRDefault="001426ED" w:rsidP="001426E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1426ED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BIERI THOMSON Helen, LANZ Hanspeter, « La manufacture de porcelaine de Zürich, 1763-1790 », </w:t>
      </w:r>
      <w:r w:rsidRPr="001426ED">
        <w:rPr>
          <w:rFonts w:ascii="Times New Roman" w:eastAsia="Times New Roman" w:hAnsi="Times New Roman" w:cs="Times New Roman"/>
          <w:i/>
          <w:iCs/>
          <w:sz w:val="24"/>
          <w:szCs w:val="24"/>
          <w:lang w:eastAsia="fr-FR"/>
        </w:rPr>
        <w:t>Sèvres. Revue de la Société des Amis du musée national de Céramique</w:t>
      </w:r>
      <w:r w:rsidRPr="001426ED">
        <w:rPr>
          <w:rFonts w:ascii="Times New Roman" w:eastAsia="Times New Roman" w:hAnsi="Times New Roman" w:cs="Times New Roman"/>
          <w:sz w:val="24"/>
          <w:szCs w:val="24"/>
          <w:lang w:eastAsia="fr-FR"/>
        </w:rPr>
        <w:t>, n° 16, 2007, p. 78-87.</w:t>
      </w:r>
    </w:p>
    <w:p w:rsidR="001426ED" w:rsidRPr="001426ED" w:rsidRDefault="001426ED" w:rsidP="001426E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1426ED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BILLON Anne, </w:t>
      </w:r>
      <w:r w:rsidRPr="001426ED">
        <w:rPr>
          <w:rFonts w:ascii="Times New Roman" w:eastAsia="Times New Roman" w:hAnsi="Times New Roman" w:cs="Times New Roman"/>
          <w:i/>
          <w:iCs/>
          <w:sz w:val="24"/>
          <w:szCs w:val="24"/>
          <w:lang w:eastAsia="fr-FR"/>
        </w:rPr>
        <w:t>La sculpture à la manufacture de Sèvres à la fin du XVIIIe siècle (1770-1800)</w:t>
      </w:r>
      <w:r w:rsidRPr="001426ED">
        <w:rPr>
          <w:rFonts w:ascii="Times New Roman" w:eastAsia="Times New Roman" w:hAnsi="Times New Roman" w:cs="Times New Roman"/>
          <w:sz w:val="24"/>
          <w:szCs w:val="24"/>
          <w:lang w:eastAsia="fr-FR"/>
        </w:rPr>
        <w:t>, thèse de doctorat en histoire de l’art, Université Paris IV-Sorbonne, 1999.</w:t>
      </w:r>
    </w:p>
    <w:p w:rsidR="001426ED" w:rsidRPr="001426ED" w:rsidRDefault="001426ED" w:rsidP="001426E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1426ED">
        <w:rPr>
          <w:rFonts w:ascii="Times New Roman" w:eastAsia="Times New Roman" w:hAnsi="Times New Roman" w:cs="Times New Roman"/>
          <w:sz w:val="24"/>
          <w:szCs w:val="24"/>
          <w:lang w:eastAsia="fr-FR"/>
        </w:rPr>
        <w:t>BREJON DE LAVERGNEE Arnaud (</w:t>
      </w:r>
      <w:proofErr w:type="spellStart"/>
      <w:r w:rsidRPr="001426ED">
        <w:rPr>
          <w:rFonts w:ascii="Times New Roman" w:eastAsia="Times New Roman" w:hAnsi="Times New Roman" w:cs="Times New Roman"/>
          <w:sz w:val="24"/>
          <w:szCs w:val="24"/>
          <w:lang w:eastAsia="fr-FR"/>
        </w:rPr>
        <w:t>dir</w:t>
      </w:r>
      <w:proofErr w:type="spellEnd"/>
      <w:r w:rsidRPr="001426ED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.), </w:t>
      </w:r>
      <w:r w:rsidRPr="001426ED">
        <w:rPr>
          <w:rFonts w:ascii="Times New Roman" w:eastAsia="Times New Roman" w:hAnsi="Times New Roman" w:cs="Times New Roman"/>
          <w:i/>
          <w:iCs/>
          <w:sz w:val="24"/>
          <w:szCs w:val="24"/>
          <w:lang w:eastAsia="fr-FR"/>
        </w:rPr>
        <w:t>Fastes du pouvoir : objets d’exception, XVIIIe-XIXe siècles. Collections du Mobilier national</w:t>
      </w:r>
      <w:r w:rsidRPr="001426ED">
        <w:rPr>
          <w:rFonts w:ascii="Times New Roman" w:eastAsia="Times New Roman" w:hAnsi="Times New Roman" w:cs="Times New Roman"/>
          <w:sz w:val="24"/>
          <w:szCs w:val="24"/>
          <w:lang w:eastAsia="fr-FR"/>
        </w:rPr>
        <w:t>, Paris, Manufactures nationales Gobelins-Beauvais-Savonnerie, 2007.</w:t>
      </w:r>
    </w:p>
    <w:p w:rsidR="001426ED" w:rsidRPr="001426ED" w:rsidRDefault="001426ED" w:rsidP="001426E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1426ED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BREMER-DAVID </w:t>
      </w:r>
      <w:proofErr w:type="spellStart"/>
      <w:r w:rsidRPr="001426ED">
        <w:rPr>
          <w:rFonts w:ascii="Times New Roman" w:eastAsia="Times New Roman" w:hAnsi="Times New Roman" w:cs="Times New Roman"/>
          <w:sz w:val="24"/>
          <w:szCs w:val="24"/>
          <w:lang w:eastAsia="fr-FR"/>
        </w:rPr>
        <w:t>Charissa</w:t>
      </w:r>
      <w:proofErr w:type="spellEnd"/>
      <w:r w:rsidRPr="001426ED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, </w:t>
      </w:r>
      <w:r w:rsidRPr="001426ED">
        <w:rPr>
          <w:rFonts w:ascii="Times New Roman" w:eastAsia="Times New Roman" w:hAnsi="Times New Roman" w:cs="Times New Roman"/>
          <w:i/>
          <w:iCs/>
          <w:sz w:val="24"/>
          <w:szCs w:val="24"/>
          <w:lang w:eastAsia="fr-FR"/>
        </w:rPr>
        <w:t xml:space="preserve">French </w:t>
      </w:r>
      <w:proofErr w:type="spellStart"/>
      <w:r w:rsidRPr="001426ED">
        <w:rPr>
          <w:rFonts w:ascii="Times New Roman" w:eastAsia="Times New Roman" w:hAnsi="Times New Roman" w:cs="Times New Roman"/>
          <w:i/>
          <w:iCs/>
          <w:sz w:val="24"/>
          <w:szCs w:val="24"/>
          <w:lang w:eastAsia="fr-FR"/>
        </w:rPr>
        <w:t>Tapestries</w:t>
      </w:r>
      <w:proofErr w:type="spellEnd"/>
      <w:r w:rsidRPr="001426ED">
        <w:rPr>
          <w:rFonts w:ascii="Times New Roman" w:eastAsia="Times New Roman" w:hAnsi="Times New Roman" w:cs="Times New Roman"/>
          <w:i/>
          <w:iCs/>
          <w:sz w:val="24"/>
          <w:szCs w:val="24"/>
          <w:lang w:eastAsia="fr-FR"/>
        </w:rPr>
        <w:t xml:space="preserve"> &amp; Textiles in the J. Paul Getty Museum</w:t>
      </w:r>
      <w:r w:rsidRPr="001426ED">
        <w:rPr>
          <w:rFonts w:ascii="Times New Roman" w:eastAsia="Times New Roman" w:hAnsi="Times New Roman" w:cs="Times New Roman"/>
          <w:sz w:val="24"/>
          <w:szCs w:val="24"/>
          <w:lang w:eastAsia="fr-FR"/>
        </w:rPr>
        <w:t>, Los Angeles, J. Paul Getty Museum, 1997.</w:t>
      </w:r>
    </w:p>
    <w:p w:rsidR="001426ED" w:rsidRPr="001426ED" w:rsidRDefault="001426ED" w:rsidP="001426E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1426ED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BURRESSI </w:t>
      </w:r>
      <w:proofErr w:type="spellStart"/>
      <w:r w:rsidRPr="001426ED">
        <w:rPr>
          <w:rFonts w:ascii="Times New Roman" w:eastAsia="Times New Roman" w:hAnsi="Times New Roman" w:cs="Times New Roman"/>
          <w:sz w:val="24"/>
          <w:szCs w:val="24"/>
          <w:lang w:eastAsia="fr-FR"/>
        </w:rPr>
        <w:t>Mariagiulia</w:t>
      </w:r>
      <w:proofErr w:type="spellEnd"/>
      <w:r w:rsidRPr="001426ED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, </w:t>
      </w:r>
      <w:r w:rsidRPr="001426ED">
        <w:rPr>
          <w:rFonts w:ascii="Times New Roman" w:eastAsia="Times New Roman" w:hAnsi="Times New Roman" w:cs="Times New Roman"/>
          <w:i/>
          <w:iCs/>
          <w:sz w:val="24"/>
          <w:szCs w:val="24"/>
          <w:lang w:eastAsia="fr-FR"/>
        </w:rPr>
        <w:t xml:space="preserve">La </w:t>
      </w:r>
      <w:proofErr w:type="spellStart"/>
      <w:r w:rsidRPr="001426ED">
        <w:rPr>
          <w:rFonts w:ascii="Times New Roman" w:eastAsia="Times New Roman" w:hAnsi="Times New Roman" w:cs="Times New Roman"/>
          <w:i/>
          <w:iCs/>
          <w:sz w:val="24"/>
          <w:szCs w:val="24"/>
          <w:lang w:eastAsia="fr-FR"/>
        </w:rPr>
        <w:t>Manifattura</w:t>
      </w:r>
      <w:proofErr w:type="spellEnd"/>
      <w:r w:rsidRPr="001426ED">
        <w:rPr>
          <w:rFonts w:ascii="Times New Roman" w:eastAsia="Times New Roman" w:hAnsi="Times New Roman" w:cs="Times New Roman"/>
          <w:i/>
          <w:iCs/>
          <w:sz w:val="24"/>
          <w:szCs w:val="24"/>
          <w:lang w:eastAsia="fr-FR"/>
        </w:rPr>
        <w:t xml:space="preserve"> </w:t>
      </w:r>
      <w:proofErr w:type="spellStart"/>
      <w:r w:rsidRPr="001426ED">
        <w:rPr>
          <w:rFonts w:ascii="Times New Roman" w:eastAsia="Times New Roman" w:hAnsi="Times New Roman" w:cs="Times New Roman"/>
          <w:i/>
          <w:iCs/>
          <w:sz w:val="24"/>
          <w:szCs w:val="24"/>
          <w:lang w:eastAsia="fr-FR"/>
        </w:rPr>
        <w:t>toscana</w:t>
      </w:r>
      <w:proofErr w:type="spellEnd"/>
      <w:r w:rsidRPr="001426ED">
        <w:rPr>
          <w:rFonts w:ascii="Times New Roman" w:eastAsia="Times New Roman" w:hAnsi="Times New Roman" w:cs="Times New Roman"/>
          <w:i/>
          <w:iCs/>
          <w:sz w:val="24"/>
          <w:szCs w:val="24"/>
          <w:lang w:eastAsia="fr-FR"/>
        </w:rPr>
        <w:t xml:space="preserve"> dei </w:t>
      </w:r>
      <w:proofErr w:type="spellStart"/>
      <w:r w:rsidRPr="001426ED">
        <w:rPr>
          <w:rFonts w:ascii="Times New Roman" w:eastAsia="Times New Roman" w:hAnsi="Times New Roman" w:cs="Times New Roman"/>
          <w:i/>
          <w:iCs/>
          <w:sz w:val="24"/>
          <w:szCs w:val="24"/>
          <w:lang w:eastAsia="fr-FR"/>
        </w:rPr>
        <w:t>Ginori</w:t>
      </w:r>
      <w:proofErr w:type="spellEnd"/>
      <w:r w:rsidRPr="001426ED">
        <w:rPr>
          <w:rFonts w:ascii="Times New Roman" w:eastAsia="Times New Roman" w:hAnsi="Times New Roman" w:cs="Times New Roman"/>
          <w:i/>
          <w:iCs/>
          <w:sz w:val="24"/>
          <w:szCs w:val="24"/>
          <w:lang w:eastAsia="fr-FR"/>
        </w:rPr>
        <w:t xml:space="preserve">, </w:t>
      </w:r>
      <w:proofErr w:type="spellStart"/>
      <w:r w:rsidRPr="001426ED">
        <w:rPr>
          <w:rFonts w:ascii="Times New Roman" w:eastAsia="Times New Roman" w:hAnsi="Times New Roman" w:cs="Times New Roman"/>
          <w:i/>
          <w:iCs/>
          <w:sz w:val="24"/>
          <w:szCs w:val="24"/>
          <w:lang w:eastAsia="fr-FR"/>
        </w:rPr>
        <w:t>Doccia</w:t>
      </w:r>
      <w:proofErr w:type="spellEnd"/>
      <w:r w:rsidRPr="001426ED">
        <w:rPr>
          <w:rFonts w:ascii="Times New Roman" w:eastAsia="Times New Roman" w:hAnsi="Times New Roman" w:cs="Times New Roman"/>
          <w:i/>
          <w:iCs/>
          <w:sz w:val="24"/>
          <w:szCs w:val="24"/>
          <w:lang w:eastAsia="fr-FR"/>
        </w:rPr>
        <w:t xml:space="preserve"> 1737-1791</w:t>
      </w:r>
      <w:r w:rsidRPr="001426ED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, </w:t>
      </w:r>
      <w:proofErr w:type="spellStart"/>
      <w:r w:rsidRPr="001426ED">
        <w:rPr>
          <w:rFonts w:ascii="Times New Roman" w:eastAsia="Times New Roman" w:hAnsi="Times New Roman" w:cs="Times New Roman"/>
          <w:sz w:val="24"/>
          <w:szCs w:val="24"/>
          <w:lang w:eastAsia="fr-FR"/>
        </w:rPr>
        <w:t>Ospedaletto</w:t>
      </w:r>
      <w:proofErr w:type="spellEnd"/>
      <w:r w:rsidRPr="001426ED">
        <w:rPr>
          <w:rFonts w:ascii="Times New Roman" w:eastAsia="Times New Roman" w:hAnsi="Times New Roman" w:cs="Times New Roman"/>
          <w:sz w:val="24"/>
          <w:szCs w:val="24"/>
          <w:lang w:eastAsia="fr-FR"/>
        </w:rPr>
        <w:t>, Pacini, 1998.</w:t>
      </w:r>
    </w:p>
    <w:p w:rsidR="001426ED" w:rsidRPr="001426ED" w:rsidRDefault="001426ED" w:rsidP="001426E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1426ED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CARNOT François, </w:t>
      </w:r>
      <w:r w:rsidRPr="001426ED">
        <w:rPr>
          <w:rFonts w:ascii="Times New Roman" w:eastAsia="Times New Roman" w:hAnsi="Times New Roman" w:cs="Times New Roman"/>
          <w:i/>
          <w:iCs/>
          <w:sz w:val="24"/>
          <w:szCs w:val="24"/>
          <w:lang w:eastAsia="fr-FR"/>
        </w:rPr>
        <w:t>Musée des Gobelins : les belles tentures de la Manufacture royale des Gobelins, 1662-1792</w:t>
      </w:r>
      <w:r w:rsidRPr="001426ED">
        <w:rPr>
          <w:rFonts w:ascii="Times New Roman" w:eastAsia="Times New Roman" w:hAnsi="Times New Roman" w:cs="Times New Roman"/>
          <w:sz w:val="24"/>
          <w:szCs w:val="24"/>
          <w:lang w:eastAsia="fr-FR"/>
        </w:rPr>
        <w:t>, Paris, Imprimerie Frazier-Soye, 1937.</w:t>
      </w:r>
    </w:p>
    <w:p w:rsidR="001426ED" w:rsidRPr="001426ED" w:rsidRDefault="001426ED" w:rsidP="001426E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1426ED">
        <w:rPr>
          <w:rFonts w:ascii="Times New Roman" w:eastAsia="Times New Roman" w:hAnsi="Times New Roman" w:cs="Times New Roman"/>
          <w:sz w:val="24"/>
          <w:szCs w:val="24"/>
          <w:lang w:eastAsia="fr-FR"/>
        </w:rPr>
        <w:lastRenderedPageBreak/>
        <w:t>CARACAUSI Andrea, DAVIS Matthew, MOCARELLI Luca (</w:t>
      </w:r>
      <w:proofErr w:type="spellStart"/>
      <w:r w:rsidRPr="001426ED">
        <w:rPr>
          <w:rFonts w:ascii="Times New Roman" w:eastAsia="Times New Roman" w:hAnsi="Times New Roman" w:cs="Times New Roman"/>
          <w:sz w:val="24"/>
          <w:szCs w:val="24"/>
          <w:lang w:eastAsia="fr-FR"/>
        </w:rPr>
        <w:t>dir</w:t>
      </w:r>
      <w:proofErr w:type="spellEnd"/>
      <w:r w:rsidRPr="001426ED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.), </w:t>
      </w:r>
      <w:proofErr w:type="spellStart"/>
      <w:r w:rsidRPr="001426ED">
        <w:rPr>
          <w:rFonts w:ascii="Times New Roman" w:eastAsia="Times New Roman" w:hAnsi="Times New Roman" w:cs="Times New Roman"/>
          <w:i/>
          <w:iCs/>
          <w:sz w:val="24"/>
          <w:szCs w:val="24"/>
          <w:lang w:eastAsia="fr-FR"/>
        </w:rPr>
        <w:t>Between</w:t>
      </w:r>
      <w:proofErr w:type="spellEnd"/>
      <w:r w:rsidRPr="001426ED">
        <w:rPr>
          <w:rFonts w:ascii="Times New Roman" w:eastAsia="Times New Roman" w:hAnsi="Times New Roman" w:cs="Times New Roman"/>
          <w:i/>
          <w:iCs/>
          <w:sz w:val="24"/>
          <w:szCs w:val="24"/>
          <w:lang w:eastAsia="fr-FR"/>
        </w:rPr>
        <w:t xml:space="preserve"> </w:t>
      </w:r>
      <w:proofErr w:type="spellStart"/>
      <w:r w:rsidRPr="001426ED">
        <w:rPr>
          <w:rFonts w:ascii="Times New Roman" w:eastAsia="Times New Roman" w:hAnsi="Times New Roman" w:cs="Times New Roman"/>
          <w:i/>
          <w:iCs/>
          <w:sz w:val="24"/>
          <w:szCs w:val="24"/>
          <w:lang w:eastAsia="fr-FR"/>
        </w:rPr>
        <w:t>Regulation</w:t>
      </w:r>
      <w:proofErr w:type="spellEnd"/>
      <w:r w:rsidRPr="001426ED">
        <w:rPr>
          <w:rFonts w:ascii="Times New Roman" w:eastAsia="Times New Roman" w:hAnsi="Times New Roman" w:cs="Times New Roman"/>
          <w:i/>
          <w:iCs/>
          <w:sz w:val="24"/>
          <w:szCs w:val="24"/>
          <w:lang w:eastAsia="fr-FR"/>
        </w:rPr>
        <w:t xml:space="preserve"> and Freedom. Work and Manufactures in </w:t>
      </w:r>
      <w:proofErr w:type="spellStart"/>
      <w:r w:rsidRPr="001426ED">
        <w:rPr>
          <w:rFonts w:ascii="Times New Roman" w:eastAsia="Times New Roman" w:hAnsi="Times New Roman" w:cs="Times New Roman"/>
          <w:i/>
          <w:iCs/>
          <w:sz w:val="24"/>
          <w:szCs w:val="24"/>
          <w:lang w:eastAsia="fr-FR"/>
        </w:rPr>
        <w:t>European</w:t>
      </w:r>
      <w:proofErr w:type="spellEnd"/>
      <w:r w:rsidRPr="001426ED">
        <w:rPr>
          <w:rFonts w:ascii="Times New Roman" w:eastAsia="Times New Roman" w:hAnsi="Times New Roman" w:cs="Times New Roman"/>
          <w:i/>
          <w:iCs/>
          <w:sz w:val="24"/>
          <w:szCs w:val="24"/>
          <w:lang w:eastAsia="fr-FR"/>
        </w:rPr>
        <w:t xml:space="preserve"> Cities, 14th-18th Centuries</w:t>
      </w:r>
      <w:r w:rsidRPr="001426ED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, Cambridge, Cambridge Scholars </w:t>
      </w:r>
      <w:proofErr w:type="spellStart"/>
      <w:r w:rsidRPr="001426ED">
        <w:rPr>
          <w:rFonts w:ascii="Times New Roman" w:eastAsia="Times New Roman" w:hAnsi="Times New Roman" w:cs="Times New Roman"/>
          <w:sz w:val="24"/>
          <w:szCs w:val="24"/>
          <w:lang w:eastAsia="fr-FR"/>
        </w:rPr>
        <w:t>Publishing</w:t>
      </w:r>
      <w:proofErr w:type="spellEnd"/>
      <w:r w:rsidRPr="001426ED">
        <w:rPr>
          <w:rFonts w:ascii="Times New Roman" w:eastAsia="Times New Roman" w:hAnsi="Times New Roman" w:cs="Times New Roman"/>
          <w:sz w:val="24"/>
          <w:szCs w:val="24"/>
          <w:lang w:eastAsia="fr-FR"/>
        </w:rPr>
        <w:t>, 2018.</w:t>
      </w:r>
    </w:p>
    <w:p w:rsidR="001426ED" w:rsidRPr="001426ED" w:rsidRDefault="001426ED" w:rsidP="001426E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1426ED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CAROLA-PERROTTI Angela, </w:t>
      </w:r>
      <w:r w:rsidRPr="001426ED">
        <w:rPr>
          <w:rFonts w:ascii="Times New Roman" w:eastAsia="Times New Roman" w:hAnsi="Times New Roman" w:cs="Times New Roman"/>
          <w:i/>
          <w:iCs/>
          <w:sz w:val="24"/>
          <w:szCs w:val="24"/>
          <w:lang w:eastAsia="fr-FR"/>
        </w:rPr>
        <w:t xml:space="preserve">Le porcellane dei </w:t>
      </w:r>
      <w:proofErr w:type="spellStart"/>
      <w:r w:rsidRPr="001426ED">
        <w:rPr>
          <w:rFonts w:ascii="Times New Roman" w:eastAsia="Times New Roman" w:hAnsi="Times New Roman" w:cs="Times New Roman"/>
          <w:i/>
          <w:iCs/>
          <w:sz w:val="24"/>
          <w:szCs w:val="24"/>
          <w:lang w:eastAsia="fr-FR"/>
        </w:rPr>
        <w:t>Borbone</w:t>
      </w:r>
      <w:proofErr w:type="spellEnd"/>
      <w:r w:rsidRPr="001426ED">
        <w:rPr>
          <w:rFonts w:ascii="Times New Roman" w:eastAsia="Times New Roman" w:hAnsi="Times New Roman" w:cs="Times New Roman"/>
          <w:i/>
          <w:iCs/>
          <w:sz w:val="24"/>
          <w:szCs w:val="24"/>
          <w:lang w:eastAsia="fr-FR"/>
        </w:rPr>
        <w:t xml:space="preserve"> di Napoli : </w:t>
      </w:r>
      <w:proofErr w:type="spellStart"/>
      <w:r w:rsidRPr="001426ED">
        <w:rPr>
          <w:rFonts w:ascii="Times New Roman" w:eastAsia="Times New Roman" w:hAnsi="Times New Roman" w:cs="Times New Roman"/>
          <w:i/>
          <w:iCs/>
          <w:sz w:val="24"/>
          <w:szCs w:val="24"/>
          <w:lang w:eastAsia="fr-FR"/>
        </w:rPr>
        <w:t>Capodimonte</w:t>
      </w:r>
      <w:proofErr w:type="spellEnd"/>
      <w:r w:rsidRPr="001426ED">
        <w:rPr>
          <w:rFonts w:ascii="Times New Roman" w:eastAsia="Times New Roman" w:hAnsi="Times New Roman" w:cs="Times New Roman"/>
          <w:i/>
          <w:iCs/>
          <w:sz w:val="24"/>
          <w:szCs w:val="24"/>
          <w:lang w:eastAsia="fr-FR"/>
        </w:rPr>
        <w:t xml:space="preserve"> e Real </w:t>
      </w:r>
      <w:proofErr w:type="spellStart"/>
      <w:r w:rsidRPr="001426ED">
        <w:rPr>
          <w:rFonts w:ascii="Times New Roman" w:eastAsia="Times New Roman" w:hAnsi="Times New Roman" w:cs="Times New Roman"/>
          <w:i/>
          <w:iCs/>
          <w:sz w:val="24"/>
          <w:szCs w:val="24"/>
          <w:lang w:eastAsia="fr-FR"/>
        </w:rPr>
        <w:t>Fabbrica</w:t>
      </w:r>
      <w:proofErr w:type="spellEnd"/>
      <w:r w:rsidRPr="001426ED">
        <w:rPr>
          <w:rFonts w:ascii="Times New Roman" w:eastAsia="Times New Roman" w:hAnsi="Times New Roman" w:cs="Times New Roman"/>
          <w:i/>
          <w:iCs/>
          <w:sz w:val="24"/>
          <w:szCs w:val="24"/>
          <w:lang w:eastAsia="fr-FR"/>
        </w:rPr>
        <w:t xml:space="preserve"> </w:t>
      </w:r>
      <w:proofErr w:type="spellStart"/>
      <w:r w:rsidRPr="001426ED">
        <w:rPr>
          <w:rFonts w:ascii="Times New Roman" w:eastAsia="Times New Roman" w:hAnsi="Times New Roman" w:cs="Times New Roman"/>
          <w:i/>
          <w:iCs/>
          <w:sz w:val="24"/>
          <w:szCs w:val="24"/>
          <w:lang w:eastAsia="fr-FR"/>
        </w:rPr>
        <w:t>Ferdinandea</w:t>
      </w:r>
      <w:proofErr w:type="spellEnd"/>
      <w:r w:rsidRPr="001426ED">
        <w:rPr>
          <w:rFonts w:ascii="Times New Roman" w:eastAsia="Times New Roman" w:hAnsi="Times New Roman" w:cs="Times New Roman"/>
          <w:i/>
          <w:iCs/>
          <w:sz w:val="24"/>
          <w:szCs w:val="24"/>
          <w:lang w:eastAsia="fr-FR"/>
        </w:rPr>
        <w:t>, 1743-1806</w:t>
      </w:r>
      <w:r w:rsidRPr="001426ED">
        <w:rPr>
          <w:rFonts w:ascii="Times New Roman" w:eastAsia="Times New Roman" w:hAnsi="Times New Roman" w:cs="Times New Roman"/>
          <w:sz w:val="24"/>
          <w:szCs w:val="24"/>
          <w:lang w:eastAsia="fr-FR"/>
        </w:rPr>
        <w:t>, Naples, Guida, 1986.</w:t>
      </w:r>
    </w:p>
    <w:p w:rsidR="001426ED" w:rsidRPr="001426ED" w:rsidRDefault="001426ED" w:rsidP="001426E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1426ED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CAYEUX Jean de, « Jean-Baptiste </w:t>
      </w:r>
      <w:proofErr w:type="spellStart"/>
      <w:r w:rsidRPr="001426ED">
        <w:rPr>
          <w:rFonts w:ascii="Times New Roman" w:eastAsia="Times New Roman" w:hAnsi="Times New Roman" w:cs="Times New Roman"/>
          <w:sz w:val="24"/>
          <w:szCs w:val="24"/>
          <w:lang w:eastAsia="fr-FR"/>
        </w:rPr>
        <w:t>Tandart</w:t>
      </w:r>
      <w:proofErr w:type="spellEnd"/>
      <w:r w:rsidRPr="001426ED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: peintre et inventeur de décors à Sèvres », </w:t>
      </w:r>
      <w:r w:rsidRPr="001426ED">
        <w:rPr>
          <w:rFonts w:ascii="Times New Roman" w:eastAsia="Times New Roman" w:hAnsi="Times New Roman" w:cs="Times New Roman"/>
          <w:i/>
          <w:iCs/>
          <w:sz w:val="24"/>
          <w:szCs w:val="24"/>
          <w:lang w:eastAsia="fr-FR"/>
        </w:rPr>
        <w:t>Sèvres. Revue de la Société des Amis du musée national de Céramique</w:t>
      </w:r>
      <w:r w:rsidRPr="001426ED">
        <w:rPr>
          <w:rFonts w:ascii="Times New Roman" w:eastAsia="Times New Roman" w:hAnsi="Times New Roman" w:cs="Times New Roman"/>
          <w:sz w:val="24"/>
          <w:szCs w:val="24"/>
          <w:lang w:eastAsia="fr-FR"/>
        </w:rPr>
        <w:t>, n° 9, 2000, p. 26-37.</w:t>
      </w:r>
    </w:p>
    <w:p w:rsidR="001426ED" w:rsidRPr="001426ED" w:rsidRDefault="001426ED" w:rsidP="001426E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1426ED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COURAL Jean, </w:t>
      </w:r>
      <w:r w:rsidRPr="001426ED">
        <w:rPr>
          <w:rFonts w:ascii="Times New Roman" w:eastAsia="Times New Roman" w:hAnsi="Times New Roman" w:cs="Times New Roman"/>
          <w:i/>
          <w:iCs/>
          <w:sz w:val="24"/>
          <w:szCs w:val="24"/>
          <w:lang w:eastAsia="fr-FR"/>
        </w:rPr>
        <w:t>Les Gobelins, Beauvais, la Savonnerie</w:t>
      </w:r>
      <w:r w:rsidRPr="001426ED">
        <w:rPr>
          <w:rFonts w:ascii="Times New Roman" w:eastAsia="Times New Roman" w:hAnsi="Times New Roman" w:cs="Times New Roman"/>
          <w:sz w:val="24"/>
          <w:szCs w:val="24"/>
          <w:lang w:eastAsia="fr-FR"/>
        </w:rPr>
        <w:t>, Paris, A. Morancé, 1976.</w:t>
      </w:r>
    </w:p>
    <w:p w:rsidR="001426ED" w:rsidRPr="001426ED" w:rsidRDefault="001426ED" w:rsidP="001426E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1426ED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COURAL Jean, </w:t>
      </w:r>
      <w:r w:rsidRPr="001426ED">
        <w:rPr>
          <w:rFonts w:ascii="Times New Roman" w:eastAsia="Times New Roman" w:hAnsi="Times New Roman" w:cs="Times New Roman"/>
          <w:i/>
          <w:iCs/>
          <w:sz w:val="24"/>
          <w:szCs w:val="24"/>
          <w:lang w:eastAsia="fr-FR"/>
        </w:rPr>
        <w:t>Beauvais : manufacture nationale de tapisserie</w:t>
      </w:r>
      <w:r w:rsidRPr="001426ED">
        <w:rPr>
          <w:rFonts w:ascii="Times New Roman" w:eastAsia="Times New Roman" w:hAnsi="Times New Roman" w:cs="Times New Roman"/>
          <w:sz w:val="24"/>
          <w:szCs w:val="24"/>
          <w:lang w:eastAsia="fr-FR"/>
        </w:rPr>
        <w:t>, Paris, Centre national des arts plastiques, 1992.</w:t>
      </w:r>
    </w:p>
    <w:p w:rsidR="001426ED" w:rsidRPr="001426ED" w:rsidRDefault="001426ED" w:rsidP="001426E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1426ED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DESRANTE Virginie, « Thorvaldsen du marbre au biscuit », </w:t>
      </w:r>
      <w:r w:rsidRPr="001426ED">
        <w:rPr>
          <w:rFonts w:ascii="Times New Roman" w:eastAsia="Times New Roman" w:hAnsi="Times New Roman" w:cs="Times New Roman"/>
          <w:i/>
          <w:iCs/>
          <w:sz w:val="24"/>
          <w:szCs w:val="24"/>
          <w:lang w:eastAsia="fr-FR"/>
        </w:rPr>
        <w:t>Sèvres. Revue de la Société des Amis du musée national de Céramique</w:t>
      </w:r>
      <w:r w:rsidRPr="001426ED">
        <w:rPr>
          <w:rFonts w:ascii="Times New Roman" w:eastAsia="Times New Roman" w:hAnsi="Times New Roman" w:cs="Times New Roman"/>
          <w:sz w:val="24"/>
          <w:szCs w:val="24"/>
          <w:lang w:eastAsia="fr-FR"/>
        </w:rPr>
        <w:t>, n° 25, 2016, p. 106-115.</w:t>
      </w:r>
    </w:p>
    <w:p w:rsidR="001426ED" w:rsidRPr="001426ED" w:rsidRDefault="001426ED" w:rsidP="001426E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1426ED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DUPONT Pierre, </w:t>
      </w:r>
      <w:proofErr w:type="spellStart"/>
      <w:r w:rsidRPr="001426ED">
        <w:rPr>
          <w:rFonts w:ascii="Times New Roman" w:eastAsia="Times New Roman" w:hAnsi="Times New Roman" w:cs="Times New Roman"/>
          <w:i/>
          <w:iCs/>
          <w:sz w:val="24"/>
          <w:szCs w:val="24"/>
          <w:lang w:eastAsia="fr-FR"/>
        </w:rPr>
        <w:t>Stromatourgie</w:t>
      </w:r>
      <w:proofErr w:type="spellEnd"/>
      <w:r w:rsidRPr="001426ED">
        <w:rPr>
          <w:rFonts w:ascii="Times New Roman" w:eastAsia="Times New Roman" w:hAnsi="Times New Roman" w:cs="Times New Roman"/>
          <w:i/>
          <w:iCs/>
          <w:sz w:val="24"/>
          <w:szCs w:val="24"/>
          <w:lang w:eastAsia="fr-FR"/>
        </w:rPr>
        <w:t xml:space="preserve"> ou De l’excellence de la manufacture des tapis dits de Turquie</w:t>
      </w:r>
      <w:r w:rsidRPr="001426ED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, Paris, </w:t>
      </w:r>
      <w:proofErr w:type="spellStart"/>
      <w:r w:rsidRPr="001426ED">
        <w:rPr>
          <w:rFonts w:ascii="Times New Roman" w:eastAsia="Times New Roman" w:hAnsi="Times New Roman" w:cs="Times New Roman"/>
          <w:sz w:val="24"/>
          <w:szCs w:val="24"/>
          <w:lang w:eastAsia="fr-FR"/>
        </w:rPr>
        <w:t>Charavay</w:t>
      </w:r>
      <w:proofErr w:type="spellEnd"/>
      <w:r w:rsidRPr="001426ED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Frères, 1882.</w:t>
      </w:r>
    </w:p>
    <w:p w:rsidR="001426ED" w:rsidRPr="001426ED" w:rsidRDefault="001426ED" w:rsidP="001426E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1426ED">
        <w:rPr>
          <w:rFonts w:ascii="Times New Roman" w:eastAsia="Times New Roman" w:hAnsi="Times New Roman" w:cs="Times New Roman"/>
          <w:sz w:val="24"/>
          <w:szCs w:val="24"/>
          <w:lang w:eastAsia="fr-FR"/>
        </w:rPr>
        <w:t>ENNÈS Pierre (</w:t>
      </w:r>
      <w:proofErr w:type="spellStart"/>
      <w:r w:rsidRPr="001426ED">
        <w:rPr>
          <w:rFonts w:ascii="Times New Roman" w:eastAsia="Times New Roman" w:hAnsi="Times New Roman" w:cs="Times New Roman"/>
          <w:sz w:val="24"/>
          <w:szCs w:val="24"/>
          <w:lang w:eastAsia="fr-FR"/>
        </w:rPr>
        <w:t>dir</w:t>
      </w:r>
      <w:proofErr w:type="spellEnd"/>
      <w:r w:rsidRPr="001426ED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.), </w:t>
      </w:r>
      <w:r w:rsidRPr="001426ED">
        <w:rPr>
          <w:rFonts w:ascii="Times New Roman" w:eastAsia="Times New Roman" w:hAnsi="Times New Roman" w:cs="Times New Roman"/>
          <w:i/>
          <w:iCs/>
          <w:sz w:val="24"/>
          <w:szCs w:val="24"/>
          <w:lang w:eastAsia="fr-FR"/>
        </w:rPr>
        <w:t>Un défi au goût : 50 ans de création à la Manufacture royale de Sèvres, 1740-1793</w:t>
      </w:r>
      <w:r w:rsidRPr="001426ED">
        <w:rPr>
          <w:rFonts w:ascii="Times New Roman" w:eastAsia="Times New Roman" w:hAnsi="Times New Roman" w:cs="Times New Roman"/>
          <w:sz w:val="24"/>
          <w:szCs w:val="24"/>
          <w:lang w:eastAsia="fr-FR"/>
        </w:rPr>
        <w:t>, Paris, Réunion des musées nationaux, 1997.</w:t>
      </w:r>
    </w:p>
    <w:p w:rsidR="001426ED" w:rsidRPr="001426ED" w:rsidRDefault="001426ED" w:rsidP="001426E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1426ED">
        <w:rPr>
          <w:rFonts w:ascii="Times New Roman" w:eastAsia="Times New Roman" w:hAnsi="Times New Roman" w:cs="Times New Roman"/>
          <w:sz w:val="24"/>
          <w:szCs w:val="24"/>
          <w:lang w:eastAsia="fr-FR"/>
        </w:rPr>
        <w:t>FAŸ-HALLÉ Antoinette (</w:t>
      </w:r>
      <w:proofErr w:type="spellStart"/>
      <w:r w:rsidRPr="001426ED">
        <w:rPr>
          <w:rFonts w:ascii="Times New Roman" w:eastAsia="Times New Roman" w:hAnsi="Times New Roman" w:cs="Times New Roman"/>
          <w:sz w:val="24"/>
          <w:szCs w:val="24"/>
          <w:lang w:eastAsia="fr-FR"/>
        </w:rPr>
        <w:t>dir</w:t>
      </w:r>
      <w:proofErr w:type="spellEnd"/>
      <w:r w:rsidRPr="001426ED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.), « De quelques statuettes du XVIIIe siècle », </w:t>
      </w:r>
      <w:r w:rsidRPr="001426ED">
        <w:rPr>
          <w:rFonts w:ascii="Times New Roman" w:eastAsia="Times New Roman" w:hAnsi="Times New Roman" w:cs="Times New Roman"/>
          <w:i/>
          <w:iCs/>
          <w:sz w:val="24"/>
          <w:szCs w:val="24"/>
          <w:lang w:eastAsia="fr-FR"/>
        </w:rPr>
        <w:t>Sèvres. Revue de la Société des Amis du musée national de Céramique</w:t>
      </w:r>
      <w:r w:rsidRPr="001426ED">
        <w:rPr>
          <w:rFonts w:ascii="Times New Roman" w:eastAsia="Times New Roman" w:hAnsi="Times New Roman" w:cs="Times New Roman"/>
          <w:sz w:val="24"/>
          <w:szCs w:val="24"/>
          <w:lang w:eastAsia="fr-FR"/>
        </w:rPr>
        <w:t>, n° 11, 2002, p. 21-25.</w:t>
      </w:r>
    </w:p>
    <w:p w:rsidR="001426ED" w:rsidRPr="001426ED" w:rsidRDefault="001426ED" w:rsidP="001426E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1426ED">
        <w:rPr>
          <w:rFonts w:ascii="Times New Roman" w:eastAsia="Times New Roman" w:hAnsi="Times New Roman" w:cs="Times New Roman"/>
          <w:sz w:val="24"/>
          <w:szCs w:val="24"/>
          <w:lang w:eastAsia="fr-FR"/>
        </w:rPr>
        <w:t>FAŸ-HALLÉ Antoinette (</w:t>
      </w:r>
      <w:proofErr w:type="spellStart"/>
      <w:r w:rsidRPr="001426ED">
        <w:rPr>
          <w:rFonts w:ascii="Times New Roman" w:eastAsia="Times New Roman" w:hAnsi="Times New Roman" w:cs="Times New Roman"/>
          <w:sz w:val="24"/>
          <w:szCs w:val="24"/>
          <w:lang w:eastAsia="fr-FR"/>
        </w:rPr>
        <w:t>dir</w:t>
      </w:r>
      <w:proofErr w:type="spellEnd"/>
      <w:r w:rsidRPr="001426ED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.), </w:t>
      </w:r>
      <w:r w:rsidRPr="001426ED">
        <w:rPr>
          <w:rFonts w:ascii="Times New Roman" w:eastAsia="Times New Roman" w:hAnsi="Times New Roman" w:cs="Times New Roman"/>
          <w:i/>
          <w:iCs/>
          <w:sz w:val="24"/>
          <w:szCs w:val="24"/>
          <w:lang w:eastAsia="fr-FR"/>
        </w:rPr>
        <w:t>Les vases de Sèvres, XVIIIe-XXIe siècles : éloge de la virtuosité</w:t>
      </w:r>
      <w:r w:rsidRPr="001426ED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, Dijon, </w:t>
      </w:r>
      <w:proofErr w:type="spellStart"/>
      <w:r w:rsidRPr="001426ED">
        <w:rPr>
          <w:rFonts w:ascii="Times New Roman" w:eastAsia="Times New Roman" w:hAnsi="Times New Roman" w:cs="Times New Roman"/>
          <w:sz w:val="24"/>
          <w:szCs w:val="24"/>
          <w:lang w:eastAsia="fr-FR"/>
        </w:rPr>
        <w:t>Faton</w:t>
      </w:r>
      <w:proofErr w:type="spellEnd"/>
      <w:r w:rsidRPr="001426ED">
        <w:rPr>
          <w:rFonts w:ascii="Times New Roman" w:eastAsia="Times New Roman" w:hAnsi="Times New Roman" w:cs="Times New Roman"/>
          <w:sz w:val="24"/>
          <w:szCs w:val="24"/>
          <w:lang w:eastAsia="fr-FR"/>
        </w:rPr>
        <w:t>, 2014.</w:t>
      </w:r>
    </w:p>
    <w:p w:rsidR="001426ED" w:rsidRPr="001426ED" w:rsidRDefault="001426ED" w:rsidP="001426E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1426ED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FENAILLE Maurice, CALMETTES Fernand, </w:t>
      </w:r>
      <w:r w:rsidRPr="001426ED">
        <w:rPr>
          <w:rFonts w:ascii="Times New Roman" w:eastAsia="Times New Roman" w:hAnsi="Times New Roman" w:cs="Times New Roman"/>
          <w:i/>
          <w:iCs/>
          <w:sz w:val="24"/>
          <w:szCs w:val="24"/>
          <w:lang w:eastAsia="fr-FR"/>
        </w:rPr>
        <w:t>État général des tapisseries de la manufacture des Gobelins depuis son origine jusqu’à nos jours, 1600-1900</w:t>
      </w:r>
      <w:r w:rsidRPr="001426ED">
        <w:rPr>
          <w:rFonts w:ascii="Times New Roman" w:eastAsia="Times New Roman" w:hAnsi="Times New Roman" w:cs="Times New Roman"/>
          <w:sz w:val="24"/>
          <w:szCs w:val="24"/>
          <w:lang w:eastAsia="fr-FR"/>
        </w:rPr>
        <w:t>, Paris, Hachette, 1903.</w:t>
      </w:r>
    </w:p>
    <w:p w:rsidR="001426ED" w:rsidRPr="001426ED" w:rsidRDefault="001426ED" w:rsidP="001426E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1426ED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FROISSART Cyrille, « La porcelaine d’Orléans (1753-1782) et l’attribution des marques au lambel », </w:t>
      </w:r>
      <w:r w:rsidRPr="001426ED">
        <w:rPr>
          <w:rFonts w:ascii="Times New Roman" w:eastAsia="Times New Roman" w:hAnsi="Times New Roman" w:cs="Times New Roman"/>
          <w:i/>
          <w:iCs/>
          <w:sz w:val="24"/>
          <w:szCs w:val="24"/>
          <w:lang w:eastAsia="fr-FR"/>
        </w:rPr>
        <w:t>Sèvres. Revue de la Société des Amis du musée national de Céramique</w:t>
      </w:r>
      <w:r w:rsidRPr="001426ED">
        <w:rPr>
          <w:rFonts w:ascii="Times New Roman" w:eastAsia="Times New Roman" w:hAnsi="Times New Roman" w:cs="Times New Roman"/>
          <w:sz w:val="24"/>
          <w:szCs w:val="24"/>
          <w:lang w:eastAsia="fr-FR"/>
        </w:rPr>
        <w:t>, n° 8, 1999, p. 7-19.</w:t>
      </w:r>
    </w:p>
    <w:p w:rsidR="001426ED" w:rsidRPr="001426ED" w:rsidRDefault="001426ED" w:rsidP="001426E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1426ED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GAY-MAZUEL Audrey, « Splendeurs de la faïence de Rouen », </w:t>
      </w:r>
      <w:r w:rsidRPr="001426ED">
        <w:rPr>
          <w:rFonts w:ascii="Times New Roman" w:eastAsia="Times New Roman" w:hAnsi="Times New Roman" w:cs="Times New Roman"/>
          <w:i/>
          <w:iCs/>
          <w:sz w:val="24"/>
          <w:szCs w:val="24"/>
          <w:lang w:eastAsia="fr-FR"/>
        </w:rPr>
        <w:t>Sèvres. Revue de la Société des Amis du musée national de Céramique</w:t>
      </w:r>
      <w:r w:rsidRPr="001426ED">
        <w:rPr>
          <w:rFonts w:ascii="Times New Roman" w:eastAsia="Times New Roman" w:hAnsi="Times New Roman" w:cs="Times New Roman"/>
          <w:sz w:val="24"/>
          <w:szCs w:val="24"/>
          <w:lang w:eastAsia="fr-FR"/>
        </w:rPr>
        <w:t>, n° 20, 2011, p. 35-50.</w:t>
      </w:r>
    </w:p>
    <w:p w:rsidR="001426ED" w:rsidRPr="001426ED" w:rsidRDefault="001426ED" w:rsidP="001426E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1426ED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GENSOLLEN Isabelle, </w:t>
      </w:r>
      <w:r w:rsidRPr="001426ED">
        <w:rPr>
          <w:rFonts w:ascii="Times New Roman" w:eastAsia="Times New Roman" w:hAnsi="Times New Roman" w:cs="Times New Roman"/>
          <w:i/>
          <w:iCs/>
          <w:sz w:val="24"/>
          <w:szCs w:val="24"/>
          <w:lang w:eastAsia="fr-FR"/>
        </w:rPr>
        <w:t>Le marquis de Marigny : administrateur des arts de Louis XV</w:t>
      </w:r>
      <w:r w:rsidRPr="001426ED">
        <w:rPr>
          <w:rFonts w:ascii="Times New Roman" w:eastAsia="Times New Roman" w:hAnsi="Times New Roman" w:cs="Times New Roman"/>
          <w:sz w:val="24"/>
          <w:szCs w:val="24"/>
          <w:lang w:eastAsia="fr-FR"/>
        </w:rPr>
        <w:t>, Paris, Éditions du Comité des travaux historiques et scientifiques, 2022.</w:t>
      </w:r>
    </w:p>
    <w:p w:rsidR="001426ED" w:rsidRPr="001426ED" w:rsidRDefault="001426ED" w:rsidP="001426E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1426ED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GIRARD Caroline, « Charles-Axel </w:t>
      </w:r>
      <w:proofErr w:type="spellStart"/>
      <w:r w:rsidRPr="001426ED">
        <w:rPr>
          <w:rFonts w:ascii="Times New Roman" w:eastAsia="Times New Roman" w:hAnsi="Times New Roman" w:cs="Times New Roman"/>
          <w:sz w:val="24"/>
          <w:szCs w:val="24"/>
          <w:lang w:eastAsia="fr-FR"/>
        </w:rPr>
        <w:t>Guillaumot</w:t>
      </w:r>
      <w:proofErr w:type="spellEnd"/>
      <w:r w:rsidRPr="001426ED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(1730-1807), architecte et administrateur de la manufacture des Gobelins », </w:t>
      </w:r>
      <w:r w:rsidRPr="001426ED">
        <w:rPr>
          <w:rFonts w:ascii="Times New Roman" w:eastAsia="Times New Roman" w:hAnsi="Times New Roman" w:cs="Times New Roman"/>
          <w:i/>
          <w:iCs/>
          <w:sz w:val="24"/>
          <w:szCs w:val="24"/>
          <w:lang w:eastAsia="fr-FR"/>
        </w:rPr>
        <w:t>Livraisons d’histoire de l’architecture</w:t>
      </w:r>
      <w:r w:rsidRPr="001426ED">
        <w:rPr>
          <w:rFonts w:ascii="Times New Roman" w:eastAsia="Times New Roman" w:hAnsi="Times New Roman" w:cs="Times New Roman"/>
          <w:sz w:val="24"/>
          <w:szCs w:val="24"/>
          <w:lang w:eastAsia="fr-FR"/>
        </w:rPr>
        <w:t>, vol. 8, n° 1, 2004, p. 97-106.</w:t>
      </w:r>
    </w:p>
    <w:p w:rsidR="001426ED" w:rsidRPr="001426ED" w:rsidRDefault="001426ED" w:rsidP="001426E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1426ED">
        <w:rPr>
          <w:rFonts w:ascii="Times New Roman" w:eastAsia="Times New Roman" w:hAnsi="Times New Roman" w:cs="Times New Roman"/>
          <w:sz w:val="24"/>
          <w:szCs w:val="24"/>
          <w:lang w:eastAsia="fr-FR"/>
        </w:rPr>
        <w:t>GRIL-MARIOTTE Aziza (</w:t>
      </w:r>
      <w:proofErr w:type="spellStart"/>
      <w:r w:rsidRPr="001426ED">
        <w:rPr>
          <w:rFonts w:ascii="Times New Roman" w:eastAsia="Times New Roman" w:hAnsi="Times New Roman" w:cs="Times New Roman"/>
          <w:sz w:val="24"/>
          <w:szCs w:val="24"/>
          <w:lang w:eastAsia="fr-FR"/>
        </w:rPr>
        <w:t>dir</w:t>
      </w:r>
      <w:proofErr w:type="spellEnd"/>
      <w:r w:rsidRPr="001426ED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.), </w:t>
      </w:r>
      <w:r w:rsidRPr="001426ED">
        <w:rPr>
          <w:rFonts w:ascii="Times New Roman" w:eastAsia="Times New Roman" w:hAnsi="Times New Roman" w:cs="Times New Roman"/>
          <w:i/>
          <w:iCs/>
          <w:sz w:val="24"/>
          <w:szCs w:val="24"/>
          <w:lang w:eastAsia="fr-FR"/>
        </w:rPr>
        <w:t>L’artiste et l’objet. La création dans les arts décoratifs (XVIIIe-XXe siècle)</w:t>
      </w:r>
      <w:r w:rsidRPr="001426ED">
        <w:rPr>
          <w:rFonts w:ascii="Times New Roman" w:eastAsia="Times New Roman" w:hAnsi="Times New Roman" w:cs="Times New Roman"/>
          <w:sz w:val="24"/>
          <w:szCs w:val="24"/>
          <w:lang w:eastAsia="fr-FR"/>
        </w:rPr>
        <w:t>, Rennes, Presses universitaires de Rennes, 2018.</w:t>
      </w:r>
    </w:p>
    <w:p w:rsidR="001426ED" w:rsidRPr="001426ED" w:rsidRDefault="001426ED" w:rsidP="001426E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1426ED">
        <w:rPr>
          <w:rFonts w:ascii="Times New Roman" w:eastAsia="Times New Roman" w:hAnsi="Times New Roman" w:cs="Times New Roman"/>
          <w:sz w:val="24"/>
          <w:szCs w:val="24"/>
          <w:lang w:eastAsia="fr-FR"/>
        </w:rPr>
        <w:lastRenderedPageBreak/>
        <w:t xml:space="preserve">GUILLEMON-BRULON Dorothée, « Porcelaine de Sèvres : le service de la princesse des Asturies », </w:t>
      </w:r>
      <w:r w:rsidRPr="001426ED">
        <w:rPr>
          <w:rFonts w:ascii="Times New Roman" w:eastAsia="Times New Roman" w:hAnsi="Times New Roman" w:cs="Times New Roman"/>
          <w:i/>
          <w:iCs/>
          <w:sz w:val="24"/>
          <w:szCs w:val="24"/>
          <w:lang w:eastAsia="fr-FR"/>
        </w:rPr>
        <w:t>Sèvres. Revue de la Société des Amis du musée national de Céramique</w:t>
      </w:r>
      <w:r w:rsidRPr="001426ED">
        <w:rPr>
          <w:rFonts w:ascii="Times New Roman" w:eastAsia="Times New Roman" w:hAnsi="Times New Roman" w:cs="Times New Roman"/>
          <w:sz w:val="24"/>
          <w:szCs w:val="24"/>
          <w:lang w:eastAsia="fr-FR"/>
        </w:rPr>
        <w:t>, n° 13, 2004, p. 53-60.</w:t>
      </w:r>
    </w:p>
    <w:p w:rsidR="001426ED" w:rsidRPr="001426ED" w:rsidRDefault="001426ED" w:rsidP="001426E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1426ED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JOULIE Françoise, « Le rôle de François Boucher à la manufacture de Vincennes », </w:t>
      </w:r>
      <w:r w:rsidRPr="001426ED">
        <w:rPr>
          <w:rFonts w:ascii="Times New Roman" w:eastAsia="Times New Roman" w:hAnsi="Times New Roman" w:cs="Times New Roman"/>
          <w:i/>
          <w:iCs/>
          <w:sz w:val="24"/>
          <w:szCs w:val="24"/>
          <w:lang w:eastAsia="fr-FR"/>
        </w:rPr>
        <w:t>Sèvres. Revue de la Société des Amis du musée national de Céramique</w:t>
      </w:r>
      <w:r w:rsidRPr="001426ED">
        <w:rPr>
          <w:rFonts w:ascii="Times New Roman" w:eastAsia="Times New Roman" w:hAnsi="Times New Roman" w:cs="Times New Roman"/>
          <w:sz w:val="24"/>
          <w:szCs w:val="24"/>
          <w:lang w:eastAsia="fr-FR"/>
        </w:rPr>
        <w:t>, n° 13, 2004, p. 33-52.</w:t>
      </w:r>
    </w:p>
    <w:p w:rsidR="001426ED" w:rsidRPr="001426ED" w:rsidRDefault="001426ED" w:rsidP="001426E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1426ED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LA HUBAUDIÈRE Christian de, SOUDÉE LACOMBE Chantal, « Edme Serrurier, “Entrepreneur de la Manufacture </w:t>
      </w:r>
      <w:proofErr w:type="spellStart"/>
      <w:r w:rsidRPr="001426ED">
        <w:rPr>
          <w:rFonts w:ascii="Times New Roman" w:eastAsia="Times New Roman" w:hAnsi="Times New Roman" w:cs="Times New Roman"/>
          <w:sz w:val="24"/>
          <w:szCs w:val="24"/>
          <w:lang w:eastAsia="fr-FR"/>
        </w:rPr>
        <w:t>Royalle</w:t>
      </w:r>
      <w:proofErr w:type="spellEnd"/>
      <w:r w:rsidRPr="001426ED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des Terres d’Angleterre établie à Paris” », </w:t>
      </w:r>
      <w:r w:rsidRPr="001426ED">
        <w:rPr>
          <w:rFonts w:ascii="Times New Roman" w:eastAsia="Times New Roman" w:hAnsi="Times New Roman" w:cs="Times New Roman"/>
          <w:i/>
          <w:iCs/>
          <w:sz w:val="24"/>
          <w:szCs w:val="24"/>
          <w:lang w:eastAsia="fr-FR"/>
        </w:rPr>
        <w:t>Sèvres. Revue de la Société des Amis du musée national de Céramique</w:t>
      </w:r>
      <w:r w:rsidRPr="001426ED">
        <w:rPr>
          <w:rFonts w:ascii="Times New Roman" w:eastAsia="Times New Roman" w:hAnsi="Times New Roman" w:cs="Times New Roman"/>
          <w:sz w:val="24"/>
          <w:szCs w:val="24"/>
          <w:lang w:eastAsia="fr-FR"/>
        </w:rPr>
        <w:t>, n° 12, 2003, p. 9-18.</w:t>
      </w:r>
    </w:p>
    <w:p w:rsidR="001426ED" w:rsidRPr="001426ED" w:rsidRDefault="001426ED" w:rsidP="001426E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1426ED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LA HUBAUDIÈRE Christian de, SOUDÉE LACOMBE Chantal, « Faïences de Rouen à décor de chinoiseries d’Augsbourg », </w:t>
      </w:r>
      <w:r w:rsidRPr="001426ED">
        <w:rPr>
          <w:rFonts w:ascii="Times New Roman" w:eastAsia="Times New Roman" w:hAnsi="Times New Roman" w:cs="Times New Roman"/>
          <w:i/>
          <w:iCs/>
          <w:sz w:val="24"/>
          <w:szCs w:val="24"/>
          <w:lang w:eastAsia="fr-FR"/>
        </w:rPr>
        <w:t>Sèvres. Revue de la Société des Amis du musée national de Céramique</w:t>
      </w:r>
      <w:r w:rsidRPr="001426ED">
        <w:rPr>
          <w:rFonts w:ascii="Times New Roman" w:eastAsia="Times New Roman" w:hAnsi="Times New Roman" w:cs="Times New Roman"/>
          <w:sz w:val="24"/>
          <w:szCs w:val="24"/>
          <w:lang w:eastAsia="fr-FR"/>
        </w:rPr>
        <w:t>, n° 21, 2012, p. 46-56.</w:t>
      </w:r>
    </w:p>
    <w:p w:rsidR="001426ED" w:rsidRPr="001426ED" w:rsidRDefault="001426ED" w:rsidP="001426E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1426ED">
        <w:rPr>
          <w:rFonts w:ascii="Times New Roman" w:eastAsia="Times New Roman" w:hAnsi="Times New Roman" w:cs="Times New Roman"/>
          <w:sz w:val="24"/>
          <w:szCs w:val="24"/>
          <w:lang w:eastAsia="fr-FR"/>
        </w:rPr>
        <w:t>LACHAT Raymond (</w:t>
      </w:r>
      <w:proofErr w:type="spellStart"/>
      <w:r w:rsidRPr="001426ED">
        <w:rPr>
          <w:rFonts w:ascii="Times New Roman" w:eastAsia="Times New Roman" w:hAnsi="Times New Roman" w:cs="Times New Roman"/>
          <w:sz w:val="24"/>
          <w:szCs w:val="24"/>
          <w:lang w:eastAsia="fr-FR"/>
        </w:rPr>
        <w:t>dir</w:t>
      </w:r>
      <w:proofErr w:type="spellEnd"/>
      <w:r w:rsidRPr="001426ED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.), </w:t>
      </w:r>
      <w:r w:rsidRPr="001426ED">
        <w:rPr>
          <w:rFonts w:ascii="Times New Roman" w:eastAsia="Times New Roman" w:hAnsi="Times New Roman" w:cs="Times New Roman"/>
          <w:i/>
          <w:iCs/>
          <w:sz w:val="24"/>
          <w:szCs w:val="24"/>
          <w:lang w:eastAsia="fr-FR"/>
        </w:rPr>
        <w:t>Mobilier national, manufactures nationales des Gobelins, de Beauvais et de la Savonnerie</w:t>
      </w:r>
      <w:r w:rsidRPr="001426ED">
        <w:rPr>
          <w:rFonts w:ascii="Times New Roman" w:eastAsia="Times New Roman" w:hAnsi="Times New Roman" w:cs="Times New Roman"/>
          <w:sz w:val="24"/>
          <w:szCs w:val="24"/>
          <w:lang w:eastAsia="fr-FR"/>
        </w:rPr>
        <w:t>, Paris, Mobilier national, manufactures nationales des Gobelins, de Beauvais et de la Savonnerie, 1993.</w:t>
      </w:r>
    </w:p>
    <w:p w:rsidR="001426ED" w:rsidRPr="001426ED" w:rsidRDefault="001426ED" w:rsidP="001426E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1426ED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LE DUC Geneviève, PLINVAL DE GUILLEBON Régine de, SOUDÉE LACOMBE Chantal, « Contribution à l’étude de la manufacture de Saint-Cloud pendant ses cinquante premières années », </w:t>
      </w:r>
      <w:proofErr w:type="spellStart"/>
      <w:r w:rsidRPr="001426ED">
        <w:rPr>
          <w:rFonts w:ascii="Times New Roman" w:eastAsia="Times New Roman" w:hAnsi="Times New Roman" w:cs="Times New Roman"/>
          <w:i/>
          <w:iCs/>
          <w:sz w:val="24"/>
          <w:szCs w:val="24"/>
          <w:lang w:eastAsia="fr-FR"/>
        </w:rPr>
        <w:t>Keramik-Freunde</w:t>
      </w:r>
      <w:proofErr w:type="spellEnd"/>
      <w:r w:rsidRPr="001426ED">
        <w:rPr>
          <w:rFonts w:ascii="Times New Roman" w:eastAsia="Times New Roman" w:hAnsi="Times New Roman" w:cs="Times New Roman"/>
          <w:i/>
          <w:iCs/>
          <w:sz w:val="24"/>
          <w:szCs w:val="24"/>
          <w:lang w:eastAsia="fr-FR"/>
        </w:rPr>
        <w:t xml:space="preserve"> der Schweiz</w:t>
      </w:r>
      <w:r w:rsidRPr="001426ED">
        <w:rPr>
          <w:rFonts w:ascii="Times New Roman" w:eastAsia="Times New Roman" w:hAnsi="Times New Roman" w:cs="Times New Roman"/>
          <w:sz w:val="24"/>
          <w:szCs w:val="24"/>
          <w:lang w:eastAsia="fr-FR"/>
        </w:rPr>
        <w:t>, n° 105, 1991.</w:t>
      </w:r>
    </w:p>
    <w:p w:rsidR="001426ED" w:rsidRPr="001426ED" w:rsidRDefault="001426ED" w:rsidP="001426E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1426ED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LE DUC Geneviève, « Des collections royales et princières de porcelaine (1650-1750) », </w:t>
      </w:r>
      <w:r w:rsidRPr="001426ED">
        <w:rPr>
          <w:rFonts w:ascii="Times New Roman" w:eastAsia="Times New Roman" w:hAnsi="Times New Roman" w:cs="Times New Roman"/>
          <w:i/>
          <w:iCs/>
          <w:sz w:val="24"/>
          <w:szCs w:val="24"/>
          <w:lang w:eastAsia="fr-FR"/>
        </w:rPr>
        <w:t>Sèvres. Revue de la Société des Amis du musée national de Céramique</w:t>
      </w:r>
      <w:r w:rsidRPr="001426ED">
        <w:rPr>
          <w:rFonts w:ascii="Times New Roman" w:eastAsia="Times New Roman" w:hAnsi="Times New Roman" w:cs="Times New Roman"/>
          <w:sz w:val="24"/>
          <w:szCs w:val="24"/>
          <w:lang w:eastAsia="fr-FR"/>
        </w:rPr>
        <w:t>, n° 4, 1995, p. 15-23.</w:t>
      </w:r>
    </w:p>
    <w:p w:rsidR="001426ED" w:rsidRPr="001426ED" w:rsidRDefault="001426ED" w:rsidP="001426E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1426ED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LEHMAN Christine, « Les lieux d’activité du chimiste Pierre-Joseph Macquer (1718-1784) : laboratoires et instruments », </w:t>
      </w:r>
      <w:r w:rsidRPr="001426ED">
        <w:rPr>
          <w:rFonts w:ascii="Times New Roman" w:eastAsia="Times New Roman" w:hAnsi="Times New Roman" w:cs="Times New Roman"/>
          <w:i/>
          <w:iCs/>
          <w:sz w:val="24"/>
          <w:szCs w:val="24"/>
          <w:lang w:eastAsia="fr-FR"/>
        </w:rPr>
        <w:t>Revue d’histoire des sciences</w:t>
      </w:r>
      <w:r w:rsidRPr="001426ED">
        <w:rPr>
          <w:rFonts w:ascii="Times New Roman" w:eastAsia="Times New Roman" w:hAnsi="Times New Roman" w:cs="Times New Roman"/>
          <w:sz w:val="24"/>
          <w:szCs w:val="24"/>
          <w:lang w:eastAsia="fr-FR"/>
        </w:rPr>
        <w:t>, vol. 72, n° 2, s. d., p. 221-254.</w:t>
      </w:r>
    </w:p>
    <w:p w:rsidR="001426ED" w:rsidRPr="001426ED" w:rsidRDefault="001426ED" w:rsidP="001426E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1426ED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LEHNER-JOBST Claudia, </w:t>
      </w:r>
      <w:r w:rsidRPr="001426ED">
        <w:rPr>
          <w:rFonts w:ascii="Times New Roman" w:eastAsia="Times New Roman" w:hAnsi="Times New Roman" w:cs="Times New Roman"/>
          <w:i/>
          <w:iCs/>
          <w:sz w:val="24"/>
          <w:szCs w:val="24"/>
          <w:lang w:eastAsia="fr-FR"/>
        </w:rPr>
        <w:t xml:space="preserve">Wiener </w:t>
      </w:r>
      <w:proofErr w:type="spellStart"/>
      <w:r w:rsidRPr="001426ED">
        <w:rPr>
          <w:rFonts w:ascii="Times New Roman" w:eastAsia="Times New Roman" w:hAnsi="Times New Roman" w:cs="Times New Roman"/>
          <w:i/>
          <w:iCs/>
          <w:sz w:val="24"/>
          <w:szCs w:val="24"/>
          <w:lang w:eastAsia="fr-FR"/>
        </w:rPr>
        <w:t>Porzellan</w:t>
      </w:r>
      <w:proofErr w:type="spellEnd"/>
      <w:r w:rsidRPr="001426ED">
        <w:rPr>
          <w:rFonts w:ascii="Times New Roman" w:eastAsia="Times New Roman" w:hAnsi="Times New Roman" w:cs="Times New Roman"/>
          <w:i/>
          <w:iCs/>
          <w:sz w:val="24"/>
          <w:szCs w:val="24"/>
          <w:lang w:eastAsia="fr-FR"/>
        </w:rPr>
        <w:t xml:space="preserve"> 1718–1864</w:t>
      </w:r>
      <w:r w:rsidRPr="001426ED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, Salzbourg, </w:t>
      </w:r>
      <w:proofErr w:type="spellStart"/>
      <w:r w:rsidRPr="001426ED">
        <w:rPr>
          <w:rFonts w:ascii="Times New Roman" w:eastAsia="Times New Roman" w:hAnsi="Times New Roman" w:cs="Times New Roman"/>
          <w:sz w:val="24"/>
          <w:szCs w:val="24"/>
          <w:lang w:eastAsia="fr-FR"/>
        </w:rPr>
        <w:t>Residenz</w:t>
      </w:r>
      <w:proofErr w:type="spellEnd"/>
      <w:r w:rsidRPr="001426ED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  <w:proofErr w:type="spellStart"/>
      <w:r w:rsidRPr="001426ED">
        <w:rPr>
          <w:rFonts w:ascii="Times New Roman" w:eastAsia="Times New Roman" w:hAnsi="Times New Roman" w:cs="Times New Roman"/>
          <w:sz w:val="24"/>
          <w:szCs w:val="24"/>
          <w:lang w:eastAsia="fr-FR"/>
        </w:rPr>
        <w:t>Verlag</w:t>
      </w:r>
      <w:proofErr w:type="spellEnd"/>
      <w:r w:rsidRPr="001426ED">
        <w:rPr>
          <w:rFonts w:ascii="Times New Roman" w:eastAsia="Times New Roman" w:hAnsi="Times New Roman" w:cs="Times New Roman"/>
          <w:sz w:val="24"/>
          <w:szCs w:val="24"/>
          <w:lang w:eastAsia="fr-FR"/>
        </w:rPr>
        <w:t>, 2018.</w:t>
      </w:r>
    </w:p>
    <w:p w:rsidR="001426ED" w:rsidRPr="001426ED" w:rsidRDefault="001426ED" w:rsidP="001426E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1426ED">
        <w:rPr>
          <w:rFonts w:ascii="Times New Roman" w:eastAsia="Times New Roman" w:hAnsi="Times New Roman" w:cs="Times New Roman"/>
          <w:sz w:val="24"/>
          <w:szCs w:val="24"/>
          <w:lang w:eastAsia="fr-FR"/>
        </w:rPr>
        <w:t>MAIRE Christian, « Quelques repères de l’histoire méconnue d’une céramique née au XVIIIe siècle : la faïence fine », n° 10, 2001, p. 45-51.</w:t>
      </w:r>
    </w:p>
    <w:p w:rsidR="001426ED" w:rsidRPr="001426ED" w:rsidRDefault="001426ED" w:rsidP="001426E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1426ED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MARCHAND Suzanne L., </w:t>
      </w:r>
      <w:r w:rsidRPr="001426ED">
        <w:rPr>
          <w:rFonts w:ascii="Times New Roman" w:eastAsia="Times New Roman" w:hAnsi="Times New Roman" w:cs="Times New Roman"/>
          <w:i/>
          <w:iCs/>
          <w:sz w:val="24"/>
          <w:szCs w:val="24"/>
          <w:lang w:eastAsia="fr-FR"/>
        </w:rPr>
        <w:t xml:space="preserve">A </w:t>
      </w:r>
      <w:proofErr w:type="spellStart"/>
      <w:r w:rsidRPr="001426ED">
        <w:rPr>
          <w:rFonts w:ascii="Times New Roman" w:eastAsia="Times New Roman" w:hAnsi="Times New Roman" w:cs="Times New Roman"/>
          <w:i/>
          <w:iCs/>
          <w:sz w:val="24"/>
          <w:szCs w:val="24"/>
          <w:lang w:eastAsia="fr-FR"/>
        </w:rPr>
        <w:t>History</w:t>
      </w:r>
      <w:proofErr w:type="spellEnd"/>
      <w:r w:rsidRPr="001426ED">
        <w:rPr>
          <w:rFonts w:ascii="Times New Roman" w:eastAsia="Times New Roman" w:hAnsi="Times New Roman" w:cs="Times New Roman"/>
          <w:i/>
          <w:iCs/>
          <w:sz w:val="24"/>
          <w:szCs w:val="24"/>
          <w:lang w:eastAsia="fr-FR"/>
        </w:rPr>
        <w:t xml:space="preserve"> </w:t>
      </w:r>
      <w:proofErr w:type="spellStart"/>
      <w:r w:rsidRPr="001426ED">
        <w:rPr>
          <w:rFonts w:ascii="Times New Roman" w:eastAsia="Times New Roman" w:hAnsi="Times New Roman" w:cs="Times New Roman"/>
          <w:i/>
          <w:iCs/>
          <w:sz w:val="24"/>
          <w:szCs w:val="24"/>
          <w:lang w:eastAsia="fr-FR"/>
        </w:rPr>
        <w:t>from</w:t>
      </w:r>
      <w:proofErr w:type="spellEnd"/>
      <w:r w:rsidRPr="001426ED">
        <w:rPr>
          <w:rFonts w:ascii="Times New Roman" w:eastAsia="Times New Roman" w:hAnsi="Times New Roman" w:cs="Times New Roman"/>
          <w:i/>
          <w:iCs/>
          <w:sz w:val="24"/>
          <w:szCs w:val="24"/>
          <w:lang w:eastAsia="fr-FR"/>
        </w:rPr>
        <w:t xml:space="preserve"> the </w:t>
      </w:r>
      <w:proofErr w:type="spellStart"/>
      <w:r w:rsidRPr="001426ED">
        <w:rPr>
          <w:rFonts w:ascii="Times New Roman" w:eastAsia="Times New Roman" w:hAnsi="Times New Roman" w:cs="Times New Roman"/>
          <w:i/>
          <w:iCs/>
          <w:sz w:val="24"/>
          <w:szCs w:val="24"/>
          <w:lang w:eastAsia="fr-FR"/>
        </w:rPr>
        <w:t>Heart</w:t>
      </w:r>
      <w:proofErr w:type="spellEnd"/>
      <w:r w:rsidRPr="001426ED">
        <w:rPr>
          <w:rFonts w:ascii="Times New Roman" w:eastAsia="Times New Roman" w:hAnsi="Times New Roman" w:cs="Times New Roman"/>
          <w:i/>
          <w:iCs/>
          <w:sz w:val="24"/>
          <w:szCs w:val="24"/>
          <w:lang w:eastAsia="fr-FR"/>
        </w:rPr>
        <w:t xml:space="preserve"> of Europe</w:t>
      </w:r>
      <w:r w:rsidRPr="001426ED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, Princeton, Princeton </w:t>
      </w:r>
      <w:proofErr w:type="spellStart"/>
      <w:r w:rsidRPr="001426ED">
        <w:rPr>
          <w:rFonts w:ascii="Times New Roman" w:eastAsia="Times New Roman" w:hAnsi="Times New Roman" w:cs="Times New Roman"/>
          <w:sz w:val="24"/>
          <w:szCs w:val="24"/>
          <w:lang w:eastAsia="fr-FR"/>
        </w:rPr>
        <w:t>University</w:t>
      </w:r>
      <w:proofErr w:type="spellEnd"/>
      <w:r w:rsidRPr="001426ED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  <w:proofErr w:type="spellStart"/>
      <w:r w:rsidRPr="001426ED">
        <w:rPr>
          <w:rFonts w:ascii="Times New Roman" w:eastAsia="Times New Roman" w:hAnsi="Times New Roman" w:cs="Times New Roman"/>
          <w:sz w:val="24"/>
          <w:szCs w:val="24"/>
          <w:lang w:eastAsia="fr-FR"/>
        </w:rPr>
        <w:t>Press</w:t>
      </w:r>
      <w:proofErr w:type="spellEnd"/>
      <w:r w:rsidRPr="001426ED">
        <w:rPr>
          <w:rFonts w:ascii="Times New Roman" w:eastAsia="Times New Roman" w:hAnsi="Times New Roman" w:cs="Times New Roman"/>
          <w:sz w:val="24"/>
          <w:szCs w:val="24"/>
          <w:lang w:eastAsia="fr-FR"/>
        </w:rPr>
        <w:t>, 2020.</w:t>
      </w:r>
    </w:p>
    <w:p w:rsidR="001426ED" w:rsidRPr="001426ED" w:rsidRDefault="001426ED" w:rsidP="001426E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1426ED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MAXWELL Christopher, </w:t>
      </w:r>
      <w:r w:rsidRPr="001426ED">
        <w:rPr>
          <w:rFonts w:ascii="Times New Roman" w:eastAsia="Times New Roman" w:hAnsi="Times New Roman" w:cs="Times New Roman"/>
          <w:i/>
          <w:iCs/>
          <w:sz w:val="24"/>
          <w:szCs w:val="24"/>
          <w:lang w:eastAsia="fr-FR"/>
        </w:rPr>
        <w:t xml:space="preserve">French </w:t>
      </w:r>
      <w:proofErr w:type="spellStart"/>
      <w:r w:rsidRPr="001426ED">
        <w:rPr>
          <w:rFonts w:ascii="Times New Roman" w:eastAsia="Times New Roman" w:hAnsi="Times New Roman" w:cs="Times New Roman"/>
          <w:i/>
          <w:iCs/>
          <w:sz w:val="24"/>
          <w:szCs w:val="24"/>
          <w:lang w:eastAsia="fr-FR"/>
        </w:rPr>
        <w:t>Porcelain</w:t>
      </w:r>
      <w:proofErr w:type="spellEnd"/>
      <w:r w:rsidRPr="001426ED">
        <w:rPr>
          <w:rFonts w:ascii="Times New Roman" w:eastAsia="Times New Roman" w:hAnsi="Times New Roman" w:cs="Times New Roman"/>
          <w:i/>
          <w:iCs/>
          <w:sz w:val="24"/>
          <w:szCs w:val="24"/>
          <w:lang w:eastAsia="fr-FR"/>
        </w:rPr>
        <w:t xml:space="preserve"> of the </w:t>
      </w:r>
      <w:proofErr w:type="spellStart"/>
      <w:r w:rsidRPr="001426ED">
        <w:rPr>
          <w:rFonts w:ascii="Times New Roman" w:eastAsia="Times New Roman" w:hAnsi="Times New Roman" w:cs="Times New Roman"/>
          <w:i/>
          <w:iCs/>
          <w:sz w:val="24"/>
          <w:szCs w:val="24"/>
          <w:lang w:eastAsia="fr-FR"/>
        </w:rPr>
        <w:t>Eighteenth</w:t>
      </w:r>
      <w:proofErr w:type="spellEnd"/>
      <w:r w:rsidRPr="001426ED">
        <w:rPr>
          <w:rFonts w:ascii="Times New Roman" w:eastAsia="Times New Roman" w:hAnsi="Times New Roman" w:cs="Times New Roman"/>
          <w:i/>
          <w:iCs/>
          <w:sz w:val="24"/>
          <w:szCs w:val="24"/>
          <w:lang w:eastAsia="fr-FR"/>
        </w:rPr>
        <w:t xml:space="preserve"> Century at the V&amp;A</w:t>
      </w:r>
      <w:r w:rsidRPr="001426ED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, Londres, V&amp;A </w:t>
      </w:r>
      <w:proofErr w:type="spellStart"/>
      <w:r w:rsidRPr="001426ED">
        <w:rPr>
          <w:rFonts w:ascii="Times New Roman" w:eastAsia="Times New Roman" w:hAnsi="Times New Roman" w:cs="Times New Roman"/>
          <w:sz w:val="24"/>
          <w:szCs w:val="24"/>
          <w:lang w:eastAsia="fr-FR"/>
        </w:rPr>
        <w:t>Publishing</w:t>
      </w:r>
      <w:proofErr w:type="spellEnd"/>
      <w:r w:rsidRPr="001426ED">
        <w:rPr>
          <w:rFonts w:ascii="Times New Roman" w:eastAsia="Times New Roman" w:hAnsi="Times New Roman" w:cs="Times New Roman"/>
          <w:sz w:val="24"/>
          <w:szCs w:val="24"/>
          <w:lang w:eastAsia="fr-FR"/>
        </w:rPr>
        <w:t>, 2009.</w:t>
      </w:r>
    </w:p>
    <w:p w:rsidR="001426ED" w:rsidRPr="001426ED" w:rsidRDefault="001426ED" w:rsidP="001426E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1426ED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MELEGATI Luca, « Figurines de porcelaine italienne à Sèvres », </w:t>
      </w:r>
      <w:r w:rsidRPr="001426ED">
        <w:rPr>
          <w:rFonts w:ascii="Times New Roman" w:eastAsia="Times New Roman" w:hAnsi="Times New Roman" w:cs="Times New Roman"/>
          <w:i/>
          <w:iCs/>
          <w:sz w:val="24"/>
          <w:szCs w:val="24"/>
          <w:lang w:eastAsia="fr-FR"/>
        </w:rPr>
        <w:t>Sèvres. Revue de la Société des Amis du musée national de Céramique</w:t>
      </w:r>
      <w:r w:rsidRPr="001426ED">
        <w:rPr>
          <w:rFonts w:ascii="Times New Roman" w:eastAsia="Times New Roman" w:hAnsi="Times New Roman" w:cs="Times New Roman"/>
          <w:sz w:val="24"/>
          <w:szCs w:val="24"/>
          <w:lang w:eastAsia="fr-FR"/>
        </w:rPr>
        <w:t>, n° 7, 1998, p. 7-12.</w:t>
      </w:r>
    </w:p>
    <w:p w:rsidR="001426ED" w:rsidRPr="001426ED" w:rsidRDefault="001426ED" w:rsidP="001426E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1426ED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MINARD Philippe, </w:t>
      </w:r>
      <w:r w:rsidRPr="001426ED">
        <w:rPr>
          <w:rFonts w:ascii="Times New Roman" w:eastAsia="Times New Roman" w:hAnsi="Times New Roman" w:cs="Times New Roman"/>
          <w:i/>
          <w:iCs/>
          <w:sz w:val="24"/>
          <w:szCs w:val="24"/>
          <w:lang w:eastAsia="fr-FR"/>
        </w:rPr>
        <w:t>La fortune du colbertisme : État et industrie dans la France des Lumières</w:t>
      </w:r>
      <w:r w:rsidRPr="001426ED">
        <w:rPr>
          <w:rFonts w:ascii="Times New Roman" w:eastAsia="Times New Roman" w:hAnsi="Times New Roman" w:cs="Times New Roman"/>
          <w:sz w:val="24"/>
          <w:szCs w:val="24"/>
          <w:lang w:eastAsia="fr-FR"/>
        </w:rPr>
        <w:t>, Paris, Fayard, 1998.</w:t>
      </w:r>
    </w:p>
    <w:p w:rsidR="001426ED" w:rsidRPr="001426ED" w:rsidRDefault="001426ED" w:rsidP="001426E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1426ED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MONTANARI </w:t>
      </w:r>
      <w:proofErr w:type="spellStart"/>
      <w:r w:rsidRPr="001426ED">
        <w:rPr>
          <w:rFonts w:ascii="Times New Roman" w:eastAsia="Times New Roman" w:hAnsi="Times New Roman" w:cs="Times New Roman"/>
          <w:sz w:val="24"/>
          <w:szCs w:val="24"/>
          <w:lang w:eastAsia="fr-FR"/>
        </w:rPr>
        <w:t>Tomaso</w:t>
      </w:r>
      <w:proofErr w:type="spellEnd"/>
      <w:r w:rsidRPr="001426ED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, ZIKOS </w:t>
      </w:r>
      <w:proofErr w:type="spellStart"/>
      <w:r w:rsidRPr="001426ED">
        <w:rPr>
          <w:rFonts w:ascii="Times New Roman" w:eastAsia="Times New Roman" w:hAnsi="Times New Roman" w:cs="Times New Roman"/>
          <w:sz w:val="24"/>
          <w:szCs w:val="24"/>
          <w:lang w:eastAsia="fr-FR"/>
        </w:rPr>
        <w:t>Dimitrios</w:t>
      </w:r>
      <w:proofErr w:type="spellEnd"/>
      <w:r w:rsidRPr="001426ED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, </w:t>
      </w:r>
      <w:r w:rsidRPr="001426ED">
        <w:rPr>
          <w:rFonts w:ascii="Times New Roman" w:eastAsia="Times New Roman" w:hAnsi="Times New Roman" w:cs="Times New Roman"/>
          <w:i/>
          <w:iCs/>
          <w:sz w:val="24"/>
          <w:szCs w:val="24"/>
          <w:lang w:eastAsia="fr-FR"/>
        </w:rPr>
        <w:t xml:space="preserve">La </w:t>
      </w:r>
      <w:proofErr w:type="spellStart"/>
      <w:r w:rsidRPr="001426ED">
        <w:rPr>
          <w:rFonts w:ascii="Times New Roman" w:eastAsia="Times New Roman" w:hAnsi="Times New Roman" w:cs="Times New Roman"/>
          <w:i/>
          <w:iCs/>
          <w:sz w:val="24"/>
          <w:szCs w:val="24"/>
          <w:lang w:eastAsia="fr-FR"/>
        </w:rPr>
        <w:t>fabbrica</w:t>
      </w:r>
      <w:proofErr w:type="spellEnd"/>
      <w:r w:rsidRPr="001426ED">
        <w:rPr>
          <w:rFonts w:ascii="Times New Roman" w:eastAsia="Times New Roman" w:hAnsi="Times New Roman" w:cs="Times New Roman"/>
          <w:i/>
          <w:iCs/>
          <w:sz w:val="24"/>
          <w:szCs w:val="24"/>
          <w:lang w:eastAsia="fr-FR"/>
        </w:rPr>
        <w:t xml:space="preserve"> </w:t>
      </w:r>
      <w:proofErr w:type="spellStart"/>
      <w:r w:rsidRPr="001426ED">
        <w:rPr>
          <w:rFonts w:ascii="Times New Roman" w:eastAsia="Times New Roman" w:hAnsi="Times New Roman" w:cs="Times New Roman"/>
          <w:i/>
          <w:iCs/>
          <w:sz w:val="24"/>
          <w:szCs w:val="24"/>
          <w:lang w:eastAsia="fr-FR"/>
        </w:rPr>
        <w:t>della</w:t>
      </w:r>
      <w:proofErr w:type="spellEnd"/>
      <w:r w:rsidRPr="001426ED">
        <w:rPr>
          <w:rFonts w:ascii="Times New Roman" w:eastAsia="Times New Roman" w:hAnsi="Times New Roman" w:cs="Times New Roman"/>
          <w:i/>
          <w:iCs/>
          <w:sz w:val="24"/>
          <w:szCs w:val="24"/>
          <w:lang w:eastAsia="fr-FR"/>
        </w:rPr>
        <w:t xml:space="preserve"> </w:t>
      </w:r>
      <w:proofErr w:type="spellStart"/>
      <w:r w:rsidRPr="001426ED">
        <w:rPr>
          <w:rFonts w:ascii="Times New Roman" w:eastAsia="Times New Roman" w:hAnsi="Times New Roman" w:cs="Times New Roman"/>
          <w:i/>
          <w:iCs/>
          <w:sz w:val="24"/>
          <w:szCs w:val="24"/>
          <w:lang w:eastAsia="fr-FR"/>
        </w:rPr>
        <w:t>bellezza</w:t>
      </w:r>
      <w:proofErr w:type="spellEnd"/>
      <w:r w:rsidRPr="001426ED">
        <w:rPr>
          <w:rFonts w:ascii="Times New Roman" w:eastAsia="Times New Roman" w:hAnsi="Times New Roman" w:cs="Times New Roman"/>
          <w:i/>
          <w:iCs/>
          <w:sz w:val="24"/>
          <w:szCs w:val="24"/>
          <w:lang w:eastAsia="fr-FR"/>
        </w:rPr>
        <w:t xml:space="preserve">. La </w:t>
      </w:r>
      <w:proofErr w:type="spellStart"/>
      <w:r w:rsidRPr="001426ED">
        <w:rPr>
          <w:rFonts w:ascii="Times New Roman" w:eastAsia="Times New Roman" w:hAnsi="Times New Roman" w:cs="Times New Roman"/>
          <w:i/>
          <w:iCs/>
          <w:sz w:val="24"/>
          <w:szCs w:val="24"/>
          <w:lang w:eastAsia="fr-FR"/>
        </w:rPr>
        <w:t>manifattura</w:t>
      </w:r>
      <w:proofErr w:type="spellEnd"/>
      <w:r w:rsidRPr="001426ED">
        <w:rPr>
          <w:rFonts w:ascii="Times New Roman" w:eastAsia="Times New Roman" w:hAnsi="Times New Roman" w:cs="Times New Roman"/>
          <w:i/>
          <w:iCs/>
          <w:sz w:val="24"/>
          <w:szCs w:val="24"/>
          <w:lang w:eastAsia="fr-FR"/>
        </w:rPr>
        <w:t xml:space="preserve"> </w:t>
      </w:r>
      <w:proofErr w:type="spellStart"/>
      <w:r w:rsidRPr="001426ED">
        <w:rPr>
          <w:rFonts w:ascii="Times New Roman" w:eastAsia="Times New Roman" w:hAnsi="Times New Roman" w:cs="Times New Roman"/>
          <w:i/>
          <w:iCs/>
          <w:sz w:val="24"/>
          <w:szCs w:val="24"/>
          <w:lang w:eastAsia="fr-FR"/>
        </w:rPr>
        <w:t>Ginori</w:t>
      </w:r>
      <w:proofErr w:type="spellEnd"/>
      <w:r w:rsidRPr="001426ED">
        <w:rPr>
          <w:rFonts w:ascii="Times New Roman" w:eastAsia="Times New Roman" w:hAnsi="Times New Roman" w:cs="Times New Roman"/>
          <w:i/>
          <w:iCs/>
          <w:sz w:val="24"/>
          <w:szCs w:val="24"/>
          <w:lang w:eastAsia="fr-FR"/>
        </w:rPr>
        <w:t xml:space="preserve"> e il </w:t>
      </w:r>
      <w:proofErr w:type="spellStart"/>
      <w:r w:rsidRPr="001426ED">
        <w:rPr>
          <w:rFonts w:ascii="Times New Roman" w:eastAsia="Times New Roman" w:hAnsi="Times New Roman" w:cs="Times New Roman"/>
          <w:i/>
          <w:iCs/>
          <w:sz w:val="24"/>
          <w:szCs w:val="24"/>
          <w:lang w:eastAsia="fr-FR"/>
        </w:rPr>
        <w:t>suo</w:t>
      </w:r>
      <w:proofErr w:type="spellEnd"/>
      <w:r w:rsidRPr="001426ED">
        <w:rPr>
          <w:rFonts w:ascii="Times New Roman" w:eastAsia="Times New Roman" w:hAnsi="Times New Roman" w:cs="Times New Roman"/>
          <w:i/>
          <w:iCs/>
          <w:sz w:val="24"/>
          <w:szCs w:val="24"/>
          <w:lang w:eastAsia="fr-FR"/>
        </w:rPr>
        <w:t xml:space="preserve"> </w:t>
      </w:r>
      <w:proofErr w:type="spellStart"/>
      <w:r w:rsidRPr="001426ED">
        <w:rPr>
          <w:rFonts w:ascii="Times New Roman" w:eastAsia="Times New Roman" w:hAnsi="Times New Roman" w:cs="Times New Roman"/>
          <w:i/>
          <w:iCs/>
          <w:sz w:val="24"/>
          <w:szCs w:val="24"/>
          <w:lang w:eastAsia="fr-FR"/>
        </w:rPr>
        <w:t>popolo</w:t>
      </w:r>
      <w:proofErr w:type="spellEnd"/>
      <w:r w:rsidRPr="001426ED">
        <w:rPr>
          <w:rFonts w:ascii="Times New Roman" w:eastAsia="Times New Roman" w:hAnsi="Times New Roman" w:cs="Times New Roman"/>
          <w:i/>
          <w:iCs/>
          <w:sz w:val="24"/>
          <w:szCs w:val="24"/>
          <w:lang w:eastAsia="fr-FR"/>
        </w:rPr>
        <w:t xml:space="preserve"> di statue</w:t>
      </w:r>
      <w:r w:rsidRPr="001426ED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, Florence, </w:t>
      </w:r>
      <w:proofErr w:type="spellStart"/>
      <w:r w:rsidRPr="001426ED">
        <w:rPr>
          <w:rFonts w:ascii="Times New Roman" w:eastAsia="Times New Roman" w:hAnsi="Times New Roman" w:cs="Times New Roman"/>
          <w:sz w:val="24"/>
          <w:szCs w:val="24"/>
          <w:lang w:eastAsia="fr-FR"/>
        </w:rPr>
        <w:t>Mandragora</w:t>
      </w:r>
      <w:proofErr w:type="spellEnd"/>
      <w:r w:rsidRPr="001426ED">
        <w:rPr>
          <w:rFonts w:ascii="Times New Roman" w:eastAsia="Times New Roman" w:hAnsi="Times New Roman" w:cs="Times New Roman"/>
          <w:sz w:val="24"/>
          <w:szCs w:val="24"/>
          <w:lang w:eastAsia="fr-FR"/>
        </w:rPr>
        <w:t>, 2017.</w:t>
      </w:r>
    </w:p>
    <w:p w:rsidR="001426ED" w:rsidRPr="001426ED" w:rsidRDefault="001426ED" w:rsidP="001426E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1426ED">
        <w:rPr>
          <w:rFonts w:ascii="Times New Roman" w:eastAsia="Times New Roman" w:hAnsi="Times New Roman" w:cs="Times New Roman"/>
          <w:sz w:val="24"/>
          <w:szCs w:val="24"/>
          <w:lang w:eastAsia="fr-FR"/>
        </w:rPr>
        <w:lastRenderedPageBreak/>
        <w:t xml:space="preserve">PERRIN KHELISSA Anne, « Présents et achats de porcelaines de Sèvres pour les Spinola », </w:t>
      </w:r>
      <w:r w:rsidRPr="001426ED">
        <w:rPr>
          <w:rFonts w:ascii="Times New Roman" w:eastAsia="Times New Roman" w:hAnsi="Times New Roman" w:cs="Times New Roman"/>
          <w:i/>
          <w:iCs/>
          <w:sz w:val="24"/>
          <w:szCs w:val="24"/>
          <w:lang w:eastAsia="fr-FR"/>
        </w:rPr>
        <w:t>Sèvres</w:t>
      </w:r>
      <w:r w:rsidRPr="001426ED">
        <w:rPr>
          <w:rFonts w:ascii="Times New Roman" w:eastAsia="Times New Roman" w:hAnsi="Times New Roman" w:cs="Times New Roman"/>
          <w:sz w:val="24"/>
          <w:szCs w:val="24"/>
          <w:lang w:eastAsia="fr-FR"/>
        </w:rPr>
        <w:t>, n° 15, 2006, p. 59-70.</w:t>
      </w:r>
    </w:p>
    <w:p w:rsidR="001426ED" w:rsidRPr="001426ED" w:rsidRDefault="001426ED" w:rsidP="001426E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1426ED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PERRIN KHELISSA Anne, « De l’objet d’agrément à l’objet d’art. Légitimer les manufactures d’État sous la Révolution », dans Natacha </w:t>
      </w:r>
      <w:proofErr w:type="spellStart"/>
      <w:r w:rsidRPr="001426ED">
        <w:rPr>
          <w:rFonts w:ascii="Times New Roman" w:eastAsia="Times New Roman" w:hAnsi="Times New Roman" w:cs="Times New Roman"/>
          <w:sz w:val="24"/>
          <w:szCs w:val="24"/>
          <w:lang w:eastAsia="fr-FR"/>
        </w:rPr>
        <w:t>Coquery</w:t>
      </w:r>
      <w:proofErr w:type="spellEnd"/>
      <w:r w:rsidRPr="001426ED">
        <w:rPr>
          <w:rFonts w:ascii="Times New Roman" w:eastAsia="Times New Roman" w:hAnsi="Times New Roman" w:cs="Times New Roman"/>
          <w:sz w:val="24"/>
          <w:szCs w:val="24"/>
          <w:lang w:eastAsia="fr-FR"/>
        </w:rPr>
        <w:t>, Alain Bonnet (</w:t>
      </w:r>
      <w:proofErr w:type="spellStart"/>
      <w:r w:rsidRPr="001426ED">
        <w:rPr>
          <w:rFonts w:ascii="Times New Roman" w:eastAsia="Times New Roman" w:hAnsi="Times New Roman" w:cs="Times New Roman"/>
          <w:sz w:val="24"/>
          <w:szCs w:val="24"/>
          <w:lang w:eastAsia="fr-FR"/>
        </w:rPr>
        <w:t>dir</w:t>
      </w:r>
      <w:proofErr w:type="spellEnd"/>
      <w:r w:rsidRPr="001426ED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.), </w:t>
      </w:r>
      <w:r w:rsidRPr="001426ED">
        <w:rPr>
          <w:rFonts w:ascii="Times New Roman" w:eastAsia="Times New Roman" w:hAnsi="Times New Roman" w:cs="Times New Roman"/>
          <w:i/>
          <w:iCs/>
          <w:sz w:val="24"/>
          <w:szCs w:val="24"/>
          <w:lang w:eastAsia="fr-FR"/>
        </w:rPr>
        <w:t>Le commerce du luxe</w:t>
      </w:r>
      <w:r w:rsidRPr="001426ED">
        <w:rPr>
          <w:rFonts w:ascii="Times New Roman" w:eastAsia="Times New Roman" w:hAnsi="Times New Roman" w:cs="Times New Roman"/>
          <w:sz w:val="24"/>
          <w:szCs w:val="24"/>
          <w:lang w:eastAsia="fr-FR"/>
        </w:rPr>
        <w:t>, Paris, Mare et Martin, 2015, p. 159-168.</w:t>
      </w:r>
    </w:p>
    <w:p w:rsidR="001426ED" w:rsidRPr="001426ED" w:rsidRDefault="001426ED" w:rsidP="001426E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1426ED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PLINVAL DE GUILLEBON Régine de, « L’éveil de la porcelaine à Paris. Porcelaine tendre et porcelaine dure », </w:t>
      </w:r>
      <w:r w:rsidRPr="001426ED">
        <w:rPr>
          <w:rFonts w:ascii="Times New Roman" w:eastAsia="Times New Roman" w:hAnsi="Times New Roman" w:cs="Times New Roman"/>
          <w:i/>
          <w:iCs/>
          <w:sz w:val="24"/>
          <w:szCs w:val="24"/>
          <w:lang w:eastAsia="fr-FR"/>
        </w:rPr>
        <w:t>Sèvres. Revue de la Société des Amis du musée national de Céramique</w:t>
      </w:r>
      <w:r w:rsidRPr="001426ED">
        <w:rPr>
          <w:rFonts w:ascii="Times New Roman" w:eastAsia="Times New Roman" w:hAnsi="Times New Roman" w:cs="Times New Roman"/>
          <w:sz w:val="24"/>
          <w:szCs w:val="24"/>
          <w:lang w:eastAsia="fr-FR"/>
        </w:rPr>
        <w:t>, n° 19, 2010, p. 55-68.</w:t>
      </w:r>
    </w:p>
    <w:p w:rsidR="001426ED" w:rsidRPr="001426ED" w:rsidRDefault="001426ED" w:rsidP="001426E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1426ED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PRÉAUD Tamara, ALBIS Antoine d’., </w:t>
      </w:r>
      <w:r w:rsidRPr="001426ED">
        <w:rPr>
          <w:rFonts w:ascii="Times New Roman" w:eastAsia="Times New Roman" w:hAnsi="Times New Roman" w:cs="Times New Roman"/>
          <w:i/>
          <w:iCs/>
          <w:sz w:val="24"/>
          <w:szCs w:val="24"/>
          <w:lang w:eastAsia="fr-FR"/>
        </w:rPr>
        <w:t>La porcelaine de Vincennes</w:t>
      </w:r>
      <w:r w:rsidRPr="001426ED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, Paris, Adam </w:t>
      </w:r>
      <w:proofErr w:type="spellStart"/>
      <w:r w:rsidRPr="001426ED">
        <w:rPr>
          <w:rFonts w:ascii="Times New Roman" w:eastAsia="Times New Roman" w:hAnsi="Times New Roman" w:cs="Times New Roman"/>
          <w:sz w:val="24"/>
          <w:szCs w:val="24"/>
          <w:lang w:eastAsia="fr-FR"/>
        </w:rPr>
        <w:t>Biro</w:t>
      </w:r>
      <w:proofErr w:type="spellEnd"/>
      <w:r w:rsidRPr="001426ED">
        <w:rPr>
          <w:rFonts w:ascii="Times New Roman" w:eastAsia="Times New Roman" w:hAnsi="Times New Roman" w:cs="Times New Roman"/>
          <w:sz w:val="24"/>
          <w:szCs w:val="24"/>
          <w:lang w:eastAsia="fr-FR"/>
        </w:rPr>
        <w:t>, 1991.</w:t>
      </w:r>
    </w:p>
    <w:p w:rsidR="001426ED" w:rsidRPr="001426ED" w:rsidRDefault="001426ED" w:rsidP="001426E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1426ED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PRÉAUD Tamara, « La sculpture à Vincennes ou l’invention du biscuit », </w:t>
      </w:r>
      <w:r w:rsidRPr="001426ED">
        <w:rPr>
          <w:rFonts w:ascii="Times New Roman" w:eastAsia="Times New Roman" w:hAnsi="Times New Roman" w:cs="Times New Roman"/>
          <w:i/>
          <w:iCs/>
          <w:sz w:val="24"/>
          <w:szCs w:val="24"/>
          <w:lang w:eastAsia="fr-FR"/>
        </w:rPr>
        <w:t>Sèvres. Revue de la Société des Amis du musée national de Céramique</w:t>
      </w:r>
      <w:r w:rsidRPr="001426ED">
        <w:rPr>
          <w:rFonts w:ascii="Times New Roman" w:eastAsia="Times New Roman" w:hAnsi="Times New Roman" w:cs="Times New Roman"/>
          <w:sz w:val="24"/>
          <w:szCs w:val="24"/>
          <w:lang w:eastAsia="fr-FR"/>
        </w:rPr>
        <w:t>, n° 1, 1992, p. 30-37.</w:t>
      </w:r>
    </w:p>
    <w:p w:rsidR="001426ED" w:rsidRPr="001426ED" w:rsidRDefault="001426ED" w:rsidP="001426E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1426ED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PRÉAUD Tamara, « La sculpture en couleurs à Sèvres », </w:t>
      </w:r>
      <w:r w:rsidRPr="001426ED">
        <w:rPr>
          <w:rFonts w:ascii="Times New Roman" w:eastAsia="Times New Roman" w:hAnsi="Times New Roman" w:cs="Times New Roman"/>
          <w:i/>
          <w:iCs/>
          <w:sz w:val="24"/>
          <w:szCs w:val="24"/>
          <w:lang w:eastAsia="fr-FR"/>
        </w:rPr>
        <w:t>Sèvres. Revue de la Société des Amis du musée national de Céramique</w:t>
      </w:r>
      <w:r w:rsidRPr="001426ED">
        <w:rPr>
          <w:rFonts w:ascii="Times New Roman" w:eastAsia="Times New Roman" w:hAnsi="Times New Roman" w:cs="Times New Roman"/>
          <w:sz w:val="24"/>
          <w:szCs w:val="24"/>
          <w:lang w:eastAsia="fr-FR"/>
        </w:rPr>
        <w:t>, n° 22, 2013, p. 82-88.</w:t>
      </w:r>
    </w:p>
    <w:p w:rsidR="001426ED" w:rsidRPr="001426ED" w:rsidRDefault="001426ED" w:rsidP="001426E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1426ED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REMY Gérald, « Beauvais 350 ans, portraits d’une manufacture », </w:t>
      </w:r>
      <w:r w:rsidRPr="001426ED">
        <w:rPr>
          <w:rFonts w:ascii="Times New Roman" w:eastAsia="Times New Roman" w:hAnsi="Times New Roman" w:cs="Times New Roman"/>
          <w:i/>
          <w:iCs/>
          <w:sz w:val="24"/>
          <w:szCs w:val="24"/>
          <w:lang w:eastAsia="fr-FR"/>
        </w:rPr>
        <w:t>Dossier de l’art</w:t>
      </w:r>
      <w:r w:rsidRPr="001426ED">
        <w:rPr>
          <w:rFonts w:ascii="Times New Roman" w:eastAsia="Times New Roman" w:hAnsi="Times New Roman" w:cs="Times New Roman"/>
          <w:sz w:val="24"/>
          <w:szCs w:val="24"/>
          <w:lang w:eastAsia="fr-FR"/>
        </w:rPr>
        <w:t>, n° 218, 2008.</w:t>
      </w:r>
    </w:p>
    <w:p w:rsidR="001426ED" w:rsidRPr="001426ED" w:rsidRDefault="001426ED" w:rsidP="001426E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1426ED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ROCHEBRUNE Marie-Laure de, « Le goût de Louis XV et de Louis XVI pour la sculpture en biscuit », </w:t>
      </w:r>
      <w:proofErr w:type="spellStart"/>
      <w:r w:rsidRPr="001426ED">
        <w:rPr>
          <w:rFonts w:ascii="Times New Roman" w:eastAsia="Times New Roman" w:hAnsi="Times New Roman" w:cs="Times New Roman"/>
          <w:i/>
          <w:iCs/>
          <w:sz w:val="24"/>
          <w:szCs w:val="24"/>
          <w:lang w:eastAsia="fr-FR"/>
        </w:rPr>
        <w:t>Versalia</w:t>
      </w:r>
      <w:proofErr w:type="spellEnd"/>
      <w:r w:rsidRPr="001426ED">
        <w:rPr>
          <w:rFonts w:ascii="Times New Roman" w:eastAsia="Times New Roman" w:hAnsi="Times New Roman" w:cs="Times New Roman"/>
          <w:i/>
          <w:iCs/>
          <w:sz w:val="24"/>
          <w:szCs w:val="24"/>
          <w:lang w:eastAsia="fr-FR"/>
        </w:rPr>
        <w:t>. Revue de la Société des Amis de Versailles</w:t>
      </w:r>
      <w:r w:rsidRPr="001426ED">
        <w:rPr>
          <w:rFonts w:ascii="Times New Roman" w:eastAsia="Times New Roman" w:hAnsi="Times New Roman" w:cs="Times New Roman"/>
          <w:sz w:val="24"/>
          <w:szCs w:val="24"/>
          <w:lang w:eastAsia="fr-FR"/>
        </w:rPr>
        <w:t>, vol. 22, n° 1, 2019, p. 187-204.</w:t>
      </w:r>
    </w:p>
    <w:p w:rsidR="001426ED" w:rsidRPr="001426ED" w:rsidRDefault="001426ED" w:rsidP="001426E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1426ED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ROCHEBRUNE Marie-Laure de, « Les porcelaines de Sèvres envoyées en guise de cadeaux diplomatiques à l’empereur de Chine », </w:t>
      </w:r>
      <w:r w:rsidRPr="001426ED">
        <w:rPr>
          <w:rFonts w:ascii="Times New Roman" w:eastAsia="Times New Roman" w:hAnsi="Times New Roman" w:cs="Times New Roman"/>
          <w:i/>
          <w:iCs/>
          <w:sz w:val="24"/>
          <w:szCs w:val="24"/>
          <w:lang w:eastAsia="fr-FR"/>
        </w:rPr>
        <w:t>Extrême-Orient, Extrême-Occident</w:t>
      </w:r>
      <w:r w:rsidRPr="001426ED">
        <w:rPr>
          <w:rFonts w:ascii="Times New Roman" w:eastAsia="Times New Roman" w:hAnsi="Times New Roman" w:cs="Times New Roman"/>
          <w:sz w:val="24"/>
          <w:szCs w:val="24"/>
          <w:lang w:eastAsia="fr-FR"/>
        </w:rPr>
        <w:t>, vol. 43, n° 1, 2019, p. 81-92.</w:t>
      </w:r>
    </w:p>
    <w:p w:rsidR="001426ED" w:rsidRPr="001426ED" w:rsidRDefault="001426ED" w:rsidP="001426E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1426ED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ŚWIETLICKA Ewa Katarzyna, « La manufacture royale de faïence de Belvédère (Varsovie) et son célèbre “Service Sultan” », </w:t>
      </w:r>
      <w:r w:rsidRPr="001426ED">
        <w:rPr>
          <w:rFonts w:ascii="Times New Roman" w:eastAsia="Times New Roman" w:hAnsi="Times New Roman" w:cs="Times New Roman"/>
          <w:i/>
          <w:iCs/>
          <w:sz w:val="24"/>
          <w:szCs w:val="24"/>
          <w:lang w:eastAsia="fr-FR"/>
        </w:rPr>
        <w:t>Sèvres. Revue de la Société des Amis du musée national de Céramique</w:t>
      </w:r>
      <w:r w:rsidRPr="001426ED">
        <w:rPr>
          <w:rFonts w:ascii="Times New Roman" w:eastAsia="Times New Roman" w:hAnsi="Times New Roman" w:cs="Times New Roman"/>
          <w:sz w:val="24"/>
          <w:szCs w:val="24"/>
          <w:lang w:eastAsia="fr-FR"/>
        </w:rPr>
        <w:t>, n° 30, 2021, p. 58-67.</w:t>
      </w:r>
    </w:p>
    <w:p w:rsidR="001426ED" w:rsidRPr="001426ED" w:rsidRDefault="001426ED" w:rsidP="001426E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1426ED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SCHERER Barrymore Lawrence, « Of Meissen Men… and </w:t>
      </w:r>
      <w:proofErr w:type="spellStart"/>
      <w:r w:rsidRPr="001426ED">
        <w:rPr>
          <w:rFonts w:ascii="Times New Roman" w:eastAsia="Times New Roman" w:hAnsi="Times New Roman" w:cs="Times New Roman"/>
          <w:sz w:val="24"/>
          <w:szCs w:val="24"/>
          <w:lang w:eastAsia="fr-FR"/>
        </w:rPr>
        <w:t>Women</w:t>
      </w:r>
      <w:proofErr w:type="spellEnd"/>
      <w:r w:rsidRPr="001426ED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at the Frick », </w:t>
      </w:r>
      <w:r w:rsidRPr="001426ED">
        <w:rPr>
          <w:rFonts w:ascii="Times New Roman" w:eastAsia="Times New Roman" w:hAnsi="Times New Roman" w:cs="Times New Roman"/>
          <w:i/>
          <w:iCs/>
          <w:sz w:val="24"/>
          <w:szCs w:val="24"/>
          <w:lang w:eastAsia="fr-FR"/>
        </w:rPr>
        <w:t>The Magazine Antiques</w:t>
      </w:r>
      <w:r w:rsidRPr="001426ED">
        <w:rPr>
          <w:rFonts w:ascii="Times New Roman" w:eastAsia="Times New Roman" w:hAnsi="Times New Roman" w:cs="Times New Roman"/>
          <w:sz w:val="24"/>
          <w:szCs w:val="24"/>
          <w:lang w:eastAsia="fr-FR"/>
        </w:rPr>
        <w:t>, vol. 183, n° 4, 2016, p. 38-40.</w:t>
      </w:r>
    </w:p>
    <w:p w:rsidR="001426ED" w:rsidRPr="001426ED" w:rsidRDefault="001426ED" w:rsidP="001426E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1426ED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WEBER Julia, « La porcelaine au service de la diplomatie. Les échanges de présents entre Dresde et Versailles », </w:t>
      </w:r>
      <w:r w:rsidRPr="001426ED">
        <w:rPr>
          <w:rFonts w:ascii="Times New Roman" w:eastAsia="Times New Roman" w:hAnsi="Times New Roman" w:cs="Times New Roman"/>
          <w:i/>
          <w:iCs/>
          <w:sz w:val="24"/>
          <w:szCs w:val="24"/>
          <w:lang w:eastAsia="fr-FR"/>
        </w:rPr>
        <w:t>Sèvres. Revue de la Société des Amis du musée national de Céramique</w:t>
      </w:r>
      <w:r w:rsidRPr="001426ED">
        <w:rPr>
          <w:rFonts w:ascii="Times New Roman" w:eastAsia="Times New Roman" w:hAnsi="Times New Roman" w:cs="Times New Roman"/>
          <w:sz w:val="24"/>
          <w:szCs w:val="24"/>
          <w:lang w:eastAsia="fr-FR"/>
        </w:rPr>
        <w:t>, n° 16, 2007, p. 51-61.</w:t>
      </w:r>
    </w:p>
    <w:p w:rsidR="001426ED" w:rsidRPr="001426ED" w:rsidRDefault="001426ED" w:rsidP="001426E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1426ED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Catalogues d’exposition</w:t>
      </w:r>
    </w:p>
    <w:p w:rsidR="001426ED" w:rsidRPr="001426ED" w:rsidRDefault="001426ED" w:rsidP="001426E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1426ED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BERTRAND Pascal-François, </w:t>
      </w:r>
      <w:r w:rsidRPr="001426ED">
        <w:rPr>
          <w:rFonts w:ascii="Times New Roman" w:eastAsia="Times New Roman" w:hAnsi="Times New Roman" w:cs="Times New Roman"/>
          <w:i/>
          <w:iCs/>
          <w:sz w:val="24"/>
          <w:szCs w:val="24"/>
          <w:lang w:eastAsia="fr-FR"/>
        </w:rPr>
        <w:t>Aubusson, tapisseries des Lumières splendeurs de la Manufacture royale, fournisseur de l’Europe au XVIIIe siècle</w:t>
      </w:r>
      <w:r w:rsidRPr="001426ED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, (musée départemental de la Tapisserie d’Aubusson, 15 juin – 31 oct. 2013), </w:t>
      </w:r>
      <w:proofErr w:type="spellStart"/>
      <w:r w:rsidRPr="001426ED">
        <w:rPr>
          <w:rFonts w:ascii="Times New Roman" w:eastAsia="Times New Roman" w:hAnsi="Times New Roman" w:cs="Times New Roman"/>
          <w:sz w:val="24"/>
          <w:szCs w:val="24"/>
          <w:lang w:eastAsia="fr-FR"/>
        </w:rPr>
        <w:t>Heule</w:t>
      </w:r>
      <w:proofErr w:type="spellEnd"/>
      <w:r w:rsidRPr="001426ED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, </w:t>
      </w:r>
      <w:proofErr w:type="spellStart"/>
      <w:r w:rsidRPr="001426ED">
        <w:rPr>
          <w:rFonts w:ascii="Times New Roman" w:eastAsia="Times New Roman" w:hAnsi="Times New Roman" w:cs="Times New Roman"/>
          <w:sz w:val="24"/>
          <w:szCs w:val="24"/>
          <w:lang w:eastAsia="fr-FR"/>
        </w:rPr>
        <w:t>Snoeck</w:t>
      </w:r>
      <w:proofErr w:type="spellEnd"/>
      <w:r w:rsidRPr="001426ED">
        <w:rPr>
          <w:rFonts w:ascii="Times New Roman" w:eastAsia="Times New Roman" w:hAnsi="Times New Roman" w:cs="Times New Roman"/>
          <w:sz w:val="24"/>
          <w:szCs w:val="24"/>
          <w:lang w:eastAsia="fr-FR"/>
        </w:rPr>
        <w:t>, 2013.</w:t>
      </w:r>
    </w:p>
    <w:p w:rsidR="001426ED" w:rsidRPr="001426ED" w:rsidRDefault="001426ED" w:rsidP="001426E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1426ED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CAROLA-PERROTTI Angela, AGLIANO </w:t>
      </w:r>
      <w:proofErr w:type="spellStart"/>
      <w:r w:rsidRPr="001426ED">
        <w:rPr>
          <w:rFonts w:ascii="Times New Roman" w:eastAsia="Times New Roman" w:hAnsi="Times New Roman" w:cs="Times New Roman"/>
          <w:sz w:val="24"/>
          <w:szCs w:val="24"/>
          <w:lang w:eastAsia="fr-FR"/>
        </w:rPr>
        <w:t>Andreina</w:t>
      </w:r>
      <w:proofErr w:type="spellEnd"/>
      <w:r w:rsidRPr="001426ED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d’., </w:t>
      </w:r>
      <w:proofErr w:type="spellStart"/>
      <w:r w:rsidRPr="001426ED">
        <w:rPr>
          <w:rFonts w:ascii="Times New Roman" w:eastAsia="Times New Roman" w:hAnsi="Times New Roman" w:cs="Times New Roman"/>
          <w:i/>
          <w:iCs/>
          <w:sz w:val="24"/>
          <w:szCs w:val="24"/>
          <w:lang w:eastAsia="fr-FR"/>
        </w:rPr>
        <w:t>Classici</w:t>
      </w:r>
      <w:proofErr w:type="spellEnd"/>
      <w:r w:rsidRPr="001426ED">
        <w:rPr>
          <w:rFonts w:ascii="Times New Roman" w:eastAsia="Times New Roman" w:hAnsi="Times New Roman" w:cs="Times New Roman"/>
          <w:i/>
          <w:iCs/>
          <w:sz w:val="24"/>
          <w:szCs w:val="24"/>
          <w:lang w:eastAsia="fr-FR"/>
        </w:rPr>
        <w:t xml:space="preserve"> e d’</w:t>
      </w:r>
      <w:proofErr w:type="spellStart"/>
      <w:r w:rsidRPr="001426ED">
        <w:rPr>
          <w:rFonts w:ascii="Times New Roman" w:eastAsia="Times New Roman" w:hAnsi="Times New Roman" w:cs="Times New Roman"/>
          <w:i/>
          <w:iCs/>
          <w:sz w:val="24"/>
          <w:szCs w:val="24"/>
          <w:lang w:eastAsia="fr-FR"/>
        </w:rPr>
        <w:t>invenzione</w:t>
      </w:r>
      <w:proofErr w:type="spellEnd"/>
      <w:r w:rsidRPr="001426ED">
        <w:rPr>
          <w:rFonts w:ascii="Times New Roman" w:eastAsia="Times New Roman" w:hAnsi="Times New Roman" w:cs="Times New Roman"/>
          <w:i/>
          <w:iCs/>
          <w:sz w:val="24"/>
          <w:szCs w:val="24"/>
          <w:lang w:eastAsia="fr-FR"/>
        </w:rPr>
        <w:t xml:space="preserve"> : il biscuit in Italia tra rocaille e </w:t>
      </w:r>
      <w:proofErr w:type="spellStart"/>
      <w:r w:rsidRPr="001426ED">
        <w:rPr>
          <w:rFonts w:ascii="Times New Roman" w:eastAsia="Times New Roman" w:hAnsi="Times New Roman" w:cs="Times New Roman"/>
          <w:i/>
          <w:iCs/>
          <w:sz w:val="24"/>
          <w:szCs w:val="24"/>
          <w:lang w:eastAsia="fr-FR"/>
        </w:rPr>
        <w:t>neoclassicismo</w:t>
      </w:r>
      <w:proofErr w:type="spellEnd"/>
      <w:r w:rsidRPr="001426ED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, Rome, Ugo </w:t>
      </w:r>
      <w:proofErr w:type="spellStart"/>
      <w:r w:rsidRPr="001426ED">
        <w:rPr>
          <w:rFonts w:ascii="Times New Roman" w:eastAsia="Times New Roman" w:hAnsi="Times New Roman" w:cs="Times New Roman"/>
          <w:sz w:val="24"/>
          <w:szCs w:val="24"/>
          <w:lang w:eastAsia="fr-FR"/>
        </w:rPr>
        <w:t>Bozzi</w:t>
      </w:r>
      <w:proofErr w:type="spellEnd"/>
      <w:r w:rsidRPr="001426ED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  <w:proofErr w:type="spellStart"/>
      <w:r w:rsidRPr="001426ED">
        <w:rPr>
          <w:rFonts w:ascii="Times New Roman" w:eastAsia="Times New Roman" w:hAnsi="Times New Roman" w:cs="Times New Roman"/>
          <w:sz w:val="24"/>
          <w:szCs w:val="24"/>
          <w:lang w:eastAsia="fr-FR"/>
        </w:rPr>
        <w:t>ed</w:t>
      </w:r>
      <w:proofErr w:type="spellEnd"/>
      <w:r w:rsidRPr="001426ED">
        <w:rPr>
          <w:rFonts w:ascii="Times New Roman" w:eastAsia="Times New Roman" w:hAnsi="Times New Roman" w:cs="Times New Roman"/>
          <w:sz w:val="24"/>
          <w:szCs w:val="24"/>
          <w:lang w:eastAsia="fr-FR"/>
        </w:rPr>
        <w:t>., 2009.</w:t>
      </w:r>
    </w:p>
    <w:p w:rsidR="001426ED" w:rsidRPr="001426ED" w:rsidRDefault="001426ED" w:rsidP="001426E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1426ED">
        <w:rPr>
          <w:rFonts w:ascii="Times New Roman" w:eastAsia="Times New Roman" w:hAnsi="Times New Roman" w:cs="Times New Roman"/>
          <w:i/>
          <w:iCs/>
          <w:sz w:val="24"/>
          <w:szCs w:val="24"/>
          <w:lang w:eastAsia="fr-FR"/>
        </w:rPr>
        <w:lastRenderedPageBreak/>
        <w:t>Chefs-d’œuvre de la Manufacture royale des Gobelins au XVIIIe siècle</w:t>
      </w:r>
      <w:r w:rsidRPr="001426ED">
        <w:rPr>
          <w:rFonts w:ascii="Times New Roman" w:eastAsia="Times New Roman" w:hAnsi="Times New Roman" w:cs="Times New Roman"/>
          <w:sz w:val="24"/>
          <w:szCs w:val="24"/>
          <w:lang w:eastAsia="fr-FR"/>
        </w:rPr>
        <w:t>, Arras, Musée des beaux-arts d’Arras, 1959.</w:t>
      </w:r>
    </w:p>
    <w:p w:rsidR="001426ED" w:rsidRPr="001426ED" w:rsidRDefault="001426ED" w:rsidP="001426E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1426ED">
        <w:rPr>
          <w:rFonts w:ascii="Times New Roman" w:eastAsia="Times New Roman" w:hAnsi="Times New Roman" w:cs="Times New Roman"/>
          <w:sz w:val="24"/>
          <w:szCs w:val="24"/>
          <w:lang w:eastAsia="fr-FR"/>
        </w:rPr>
        <w:t>FRICKER Jeanine (</w:t>
      </w:r>
      <w:proofErr w:type="spellStart"/>
      <w:r w:rsidRPr="001426ED">
        <w:rPr>
          <w:rFonts w:ascii="Times New Roman" w:eastAsia="Times New Roman" w:hAnsi="Times New Roman" w:cs="Times New Roman"/>
          <w:sz w:val="24"/>
          <w:szCs w:val="24"/>
          <w:lang w:eastAsia="fr-FR"/>
        </w:rPr>
        <w:t>dir</w:t>
      </w:r>
      <w:proofErr w:type="spellEnd"/>
      <w:r w:rsidRPr="001426ED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.), </w:t>
      </w:r>
      <w:r w:rsidRPr="001426ED">
        <w:rPr>
          <w:rFonts w:ascii="Times New Roman" w:eastAsia="Times New Roman" w:hAnsi="Times New Roman" w:cs="Times New Roman"/>
          <w:i/>
          <w:iCs/>
          <w:sz w:val="24"/>
          <w:szCs w:val="24"/>
          <w:lang w:eastAsia="fr-FR"/>
        </w:rPr>
        <w:t>Charles Le Brun, premier directeur de la Manufacture royale des Gobelins</w:t>
      </w:r>
      <w:r w:rsidRPr="001426ED">
        <w:rPr>
          <w:rFonts w:ascii="Times New Roman" w:eastAsia="Times New Roman" w:hAnsi="Times New Roman" w:cs="Times New Roman"/>
          <w:sz w:val="24"/>
          <w:szCs w:val="24"/>
          <w:lang w:eastAsia="fr-FR"/>
        </w:rPr>
        <w:t>, Paris, Ministère d’État, Affaires culturelles, 1962.</w:t>
      </w:r>
    </w:p>
    <w:p w:rsidR="001426ED" w:rsidRPr="001426ED" w:rsidRDefault="001426ED" w:rsidP="001426E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1426ED">
        <w:rPr>
          <w:rFonts w:ascii="Times New Roman" w:eastAsia="Times New Roman" w:hAnsi="Times New Roman" w:cs="Times New Roman"/>
          <w:i/>
          <w:iCs/>
          <w:sz w:val="24"/>
          <w:szCs w:val="24"/>
          <w:lang w:eastAsia="fr-FR"/>
        </w:rPr>
        <w:t>Les manufactures et ateliers d’art de l’État. Imprimerie nationale, Monnaies et Médailles, Sèvres, tapisseries et tapis : Gobelins, Beauvais, la Savonnerie</w:t>
      </w:r>
      <w:r w:rsidRPr="001426ED">
        <w:rPr>
          <w:rFonts w:ascii="Times New Roman" w:eastAsia="Times New Roman" w:hAnsi="Times New Roman" w:cs="Times New Roman"/>
          <w:sz w:val="24"/>
          <w:szCs w:val="24"/>
          <w:lang w:eastAsia="fr-FR"/>
        </w:rPr>
        <w:t>, Besançon, Musée d’histoire du palais Granvelle, 1957.</w:t>
      </w:r>
    </w:p>
    <w:p w:rsidR="001426ED" w:rsidRPr="001426ED" w:rsidRDefault="001426ED" w:rsidP="001426E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1426ED">
        <w:rPr>
          <w:rFonts w:ascii="Times New Roman" w:eastAsia="Times New Roman" w:hAnsi="Times New Roman" w:cs="Times New Roman"/>
          <w:sz w:val="24"/>
          <w:szCs w:val="24"/>
          <w:lang w:eastAsia="fr-FR"/>
        </w:rPr>
        <w:t>PRÉAUD Tamara, SCHERF Guilhem (</w:t>
      </w:r>
      <w:proofErr w:type="spellStart"/>
      <w:r w:rsidRPr="001426ED">
        <w:rPr>
          <w:rFonts w:ascii="Times New Roman" w:eastAsia="Times New Roman" w:hAnsi="Times New Roman" w:cs="Times New Roman"/>
          <w:sz w:val="24"/>
          <w:szCs w:val="24"/>
          <w:lang w:eastAsia="fr-FR"/>
        </w:rPr>
        <w:t>dir</w:t>
      </w:r>
      <w:proofErr w:type="spellEnd"/>
      <w:r w:rsidRPr="001426ED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.), </w:t>
      </w:r>
      <w:r w:rsidRPr="001426ED">
        <w:rPr>
          <w:rFonts w:ascii="Times New Roman" w:eastAsia="Times New Roman" w:hAnsi="Times New Roman" w:cs="Times New Roman"/>
          <w:i/>
          <w:iCs/>
          <w:sz w:val="24"/>
          <w:szCs w:val="24"/>
          <w:lang w:eastAsia="fr-FR"/>
        </w:rPr>
        <w:t>La Manufacture des Lumières. La sculpture à Sèvres de Louis XV à la Révolution</w:t>
      </w:r>
      <w:r w:rsidRPr="001426ED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, Sèvres, </w:t>
      </w:r>
      <w:proofErr w:type="spellStart"/>
      <w:r w:rsidRPr="001426ED">
        <w:rPr>
          <w:rFonts w:ascii="Times New Roman" w:eastAsia="Times New Roman" w:hAnsi="Times New Roman" w:cs="Times New Roman"/>
          <w:sz w:val="24"/>
          <w:szCs w:val="24"/>
          <w:lang w:eastAsia="fr-FR"/>
        </w:rPr>
        <w:t>Faton</w:t>
      </w:r>
      <w:proofErr w:type="spellEnd"/>
      <w:r w:rsidRPr="001426ED">
        <w:rPr>
          <w:rFonts w:ascii="Times New Roman" w:eastAsia="Times New Roman" w:hAnsi="Times New Roman" w:cs="Times New Roman"/>
          <w:sz w:val="24"/>
          <w:szCs w:val="24"/>
          <w:lang w:eastAsia="fr-FR"/>
        </w:rPr>
        <w:t>, 2015.</w:t>
      </w:r>
    </w:p>
    <w:p w:rsidR="001426ED" w:rsidRPr="001426ED" w:rsidRDefault="001426ED" w:rsidP="001426E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1426ED">
        <w:rPr>
          <w:rFonts w:ascii="Times New Roman" w:eastAsia="Times New Roman" w:hAnsi="Times New Roman" w:cs="Times New Roman"/>
          <w:sz w:val="24"/>
          <w:szCs w:val="24"/>
          <w:lang w:eastAsia="fr-FR"/>
        </w:rPr>
        <w:t>SARMANT Thierry (</w:t>
      </w:r>
      <w:proofErr w:type="spellStart"/>
      <w:r w:rsidRPr="001426ED">
        <w:rPr>
          <w:rFonts w:ascii="Times New Roman" w:eastAsia="Times New Roman" w:hAnsi="Times New Roman" w:cs="Times New Roman"/>
          <w:sz w:val="24"/>
          <w:szCs w:val="24"/>
          <w:lang w:eastAsia="fr-FR"/>
        </w:rPr>
        <w:t>dir</w:t>
      </w:r>
      <w:proofErr w:type="spellEnd"/>
      <w:r w:rsidRPr="001426ED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.), </w:t>
      </w:r>
      <w:r w:rsidRPr="001426ED">
        <w:rPr>
          <w:rFonts w:ascii="Times New Roman" w:eastAsia="Times New Roman" w:hAnsi="Times New Roman" w:cs="Times New Roman"/>
          <w:i/>
          <w:iCs/>
          <w:sz w:val="24"/>
          <w:szCs w:val="24"/>
          <w:lang w:eastAsia="fr-FR"/>
        </w:rPr>
        <w:t>Créer pour Louis XIV : les manufactures de la Couronne sous Colbert et Le Brun</w:t>
      </w:r>
      <w:r w:rsidRPr="001426ED">
        <w:rPr>
          <w:rFonts w:ascii="Times New Roman" w:eastAsia="Times New Roman" w:hAnsi="Times New Roman" w:cs="Times New Roman"/>
          <w:sz w:val="24"/>
          <w:szCs w:val="24"/>
          <w:lang w:eastAsia="fr-FR"/>
        </w:rPr>
        <w:t>, Paris, Mobilier national, 2019.</w:t>
      </w:r>
    </w:p>
    <w:p w:rsidR="001426ED" w:rsidRPr="001426ED" w:rsidRDefault="001426ED" w:rsidP="001426E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1426ED">
        <w:rPr>
          <w:rFonts w:ascii="Times New Roman" w:eastAsia="Times New Roman" w:hAnsi="Times New Roman" w:cs="Times New Roman"/>
          <w:i/>
          <w:iCs/>
          <w:sz w:val="24"/>
          <w:szCs w:val="24"/>
          <w:lang w:eastAsia="fr-FR"/>
        </w:rPr>
        <w:t xml:space="preserve">Splendeur de la peinture sur porcelaine au XVIIIe siècle. Charles-Nicolas </w:t>
      </w:r>
      <w:proofErr w:type="spellStart"/>
      <w:r w:rsidRPr="001426ED">
        <w:rPr>
          <w:rFonts w:ascii="Times New Roman" w:eastAsia="Times New Roman" w:hAnsi="Times New Roman" w:cs="Times New Roman"/>
          <w:i/>
          <w:iCs/>
          <w:sz w:val="24"/>
          <w:szCs w:val="24"/>
          <w:lang w:eastAsia="fr-FR"/>
        </w:rPr>
        <w:t>Dodin</w:t>
      </w:r>
      <w:proofErr w:type="spellEnd"/>
      <w:r w:rsidRPr="001426ED">
        <w:rPr>
          <w:rFonts w:ascii="Times New Roman" w:eastAsia="Times New Roman" w:hAnsi="Times New Roman" w:cs="Times New Roman"/>
          <w:i/>
          <w:iCs/>
          <w:sz w:val="24"/>
          <w:szCs w:val="24"/>
          <w:lang w:eastAsia="fr-FR"/>
        </w:rPr>
        <w:t xml:space="preserve"> et la manufacture de Vincennes-Sèvres</w:t>
      </w:r>
      <w:r w:rsidRPr="001426ED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, France, Éditions </w:t>
      </w:r>
      <w:proofErr w:type="spellStart"/>
      <w:r w:rsidRPr="001426ED">
        <w:rPr>
          <w:rFonts w:ascii="Times New Roman" w:eastAsia="Times New Roman" w:hAnsi="Times New Roman" w:cs="Times New Roman"/>
          <w:sz w:val="24"/>
          <w:szCs w:val="24"/>
          <w:lang w:eastAsia="fr-FR"/>
        </w:rPr>
        <w:t>Artlys</w:t>
      </w:r>
      <w:proofErr w:type="spellEnd"/>
      <w:r w:rsidRPr="001426ED">
        <w:rPr>
          <w:rFonts w:ascii="Times New Roman" w:eastAsia="Times New Roman" w:hAnsi="Times New Roman" w:cs="Times New Roman"/>
          <w:sz w:val="24"/>
          <w:szCs w:val="24"/>
          <w:lang w:eastAsia="fr-FR"/>
        </w:rPr>
        <w:t>, 2012.</w:t>
      </w:r>
    </w:p>
    <w:p w:rsidR="001426ED" w:rsidRPr="001426ED" w:rsidRDefault="001426ED" w:rsidP="001426E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1426ED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VITTET Jean, </w:t>
      </w:r>
      <w:r w:rsidRPr="001426ED">
        <w:rPr>
          <w:rFonts w:ascii="Times New Roman" w:eastAsia="Times New Roman" w:hAnsi="Times New Roman" w:cs="Times New Roman"/>
          <w:i/>
          <w:iCs/>
          <w:sz w:val="24"/>
          <w:szCs w:val="24"/>
          <w:lang w:eastAsia="fr-FR"/>
        </w:rPr>
        <w:t>Les amours des dieux : la mythologie dans la tapisserie du XVIIe au XXe siècle</w:t>
      </w:r>
      <w:r w:rsidRPr="001426ED">
        <w:rPr>
          <w:rFonts w:ascii="Times New Roman" w:eastAsia="Times New Roman" w:hAnsi="Times New Roman" w:cs="Times New Roman"/>
          <w:sz w:val="24"/>
          <w:szCs w:val="24"/>
          <w:lang w:eastAsia="fr-FR"/>
        </w:rPr>
        <w:t>, Beauvais, Galerie nationale de la tapisserie, 2004.</w:t>
      </w:r>
    </w:p>
    <w:p w:rsidR="001426ED" w:rsidRPr="001426ED" w:rsidRDefault="001426ED" w:rsidP="001426E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1426ED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VITTET Jean, </w:t>
      </w:r>
      <w:r w:rsidRPr="001426ED">
        <w:rPr>
          <w:rFonts w:ascii="Times New Roman" w:eastAsia="Times New Roman" w:hAnsi="Times New Roman" w:cs="Times New Roman"/>
          <w:i/>
          <w:iCs/>
          <w:sz w:val="24"/>
          <w:szCs w:val="24"/>
          <w:lang w:eastAsia="fr-FR"/>
        </w:rPr>
        <w:t>Tapis de la Savonnerie pour la chapelle royale de Versailles</w:t>
      </w:r>
      <w:r w:rsidRPr="001426ED">
        <w:rPr>
          <w:rFonts w:ascii="Times New Roman" w:eastAsia="Times New Roman" w:hAnsi="Times New Roman" w:cs="Times New Roman"/>
          <w:sz w:val="24"/>
          <w:szCs w:val="24"/>
          <w:lang w:eastAsia="fr-FR"/>
        </w:rPr>
        <w:t>, Paris, Réunion des musées nationaux, 2006.</w:t>
      </w:r>
    </w:p>
    <w:p w:rsidR="001426ED" w:rsidRPr="001426ED" w:rsidRDefault="001426ED" w:rsidP="001426E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1426ED">
        <w:rPr>
          <w:rFonts w:ascii="Times New Roman" w:eastAsia="Times New Roman" w:hAnsi="Times New Roman" w:cs="Times New Roman"/>
          <w:sz w:val="24"/>
          <w:szCs w:val="24"/>
          <w:lang w:eastAsia="fr-FR"/>
        </w:rPr>
        <w:t>VITTET Jean (</w:t>
      </w:r>
      <w:proofErr w:type="spellStart"/>
      <w:r w:rsidRPr="001426ED">
        <w:rPr>
          <w:rFonts w:ascii="Times New Roman" w:eastAsia="Times New Roman" w:hAnsi="Times New Roman" w:cs="Times New Roman"/>
          <w:sz w:val="24"/>
          <w:szCs w:val="24"/>
          <w:lang w:eastAsia="fr-FR"/>
        </w:rPr>
        <w:t>dir</w:t>
      </w:r>
      <w:proofErr w:type="spellEnd"/>
      <w:r w:rsidRPr="001426ED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.), </w:t>
      </w:r>
      <w:r w:rsidRPr="001426ED">
        <w:rPr>
          <w:rFonts w:ascii="Times New Roman" w:eastAsia="Times New Roman" w:hAnsi="Times New Roman" w:cs="Times New Roman"/>
          <w:i/>
          <w:iCs/>
          <w:sz w:val="24"/>
          <w:szCs w:val="24"/>
          <w:lang w:eastAsia="fr-FR"/>
        </w:rPr>
        <w:t>La tenture de l’histoire d’Alexandre le Grand : collections du Mobilier national</w:t>
      </w:r>
      <w:r w:rsidRPr="001426ED">
        <w:rPr>
          <w:rFonts w:ascii="Times New Roman" w:eastAsia="Times New Roman" w:hAnsi="Times New Roman" w:cs="Times New Roman"/>
          <w:sz w:val="24"/>
          <w:szCs w:val="24"/>
          <w:lang w:eastAsia="fr-FR"/>
        </w:rPr>
        <w:t>, Paris, Réunion des musées nationaux, 2008.</w:t>
      </w:r>
    </w:p>
    <w:p w:rsidR="001426ED" w:rsidRPr="001426ED" w:rsidRDefault="001426ED" w:rsidP="001426E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1426ED">
        <w:rPr>
          <w:rFonts w:ascii="Times New Roman" w:eastAsia="Times New Roman" w:hAnsi="Times New Roman" w:cs="Times New Roman"/>
          <w:sz w:val="24"/>
          <w:szCs w:val="24"/>
          <w:lang w:eastAsia="fr-FR"/>
        </w:rPr>
        <w:t>VITTET Jean, BREJON DE LAVERGNEE Arnaud (</w:t>
      </w:r>
      <w:proofErr w:type="spellStart"/>
      <w:r w:rsidRPr="001426ED">
        <w:rPr>
          <w:rFonts w:ascii="Times New Roman" w:eastAsia="Times New Roman" w:hAnsi="Times New Roman" w:cs="Times New Roman"/>
          <w:sz w:val="24"/>
          <w:szCs w:val="24"/>
          <w:lang w:eastAsia="fr-FR"/>
        </w:rPr>
        <w:t>dir</w:t>
      </w:r>
      <w:proofErr w:type="spellEnd"/>
      <w:r w:rsidRPr="001426ED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.), </w:t>
      </w:r>
      <w:r w:rsidRPr="001426ED">
        <w:rPr>
          <w:rFonts w:ascii="Times New Roman" w:eastAsia="Times New Roman" w:hAnsi="Times New Roman" w:cs="Times New Roman"/>
          <w:i/>
          <w:iCs/>
          <w:sz w:val="24"/>
          <w:szCs w:val="24"/>
          <w:lang w:eastAsia="fr-FR"/>
        </w:rPr>
        <w:t>La tapisserie hier et aujourd’hui : actes du colloque École du Louvre et Mobilier national et Manufactures nationales des Gobelins, de Beauvais et de la Savonnerie</w:t>
      </w:r>
      <w:r w:rsidRPr="001426ED">
        <w:rPr>
          <w:rFonts w:ascii="Times New Roman" w:eastAsia="Times New Roman" w:hAnsi="Times New Roman" w:cs="Times New Roman"/>
          <w:sz w:val="24"/>
          <w:szCs w:val="24"/>
          <w:lang w:eastAsia="fr-FR"/>
        </w:rPr>
        <w:t>, Paris, École du Louvre, 2011.</w:t>
      </w:r>
    </w:p>
    <w:p w:rsidR="00505EA3" w:rsidRPr="001426ED" w:rsidRDefault="001426ED" w:rsidP="001426E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1426ED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VITTET Jean, </w:t>
      </w:r>
      <w:r w:rsidRPr="001426ED">
        <w:rPr>
          <w:rFonts w:ascii="Times New Roman" w:eastAsia="Times New Roman" w:hAnsi="Times New Roman" w:cs="Times New Roman"/>
          <w:i/>
          <w:iCs/>
          <w:sz w:val="24"/>
          <w:szCs w:val="24"/>
          <w:lang w:eastAsia="fr-FR"/>
        </w:rPr>
        <w:t>Les Gobelins au siècle des Lumières : un âge d’or de la manufacture royale</w:t>
      </w:r>
      <w:r w:rsidRPr="001426ED">
        <w:rPr>
          <w:rFonts w:ascii="Times New Roman" w:eastAsia="Times New Roman" w:hAnsi="Times New Roman" w:cs="Times New Roman"/>
          <w:sz w:val="24"/>
          <w:szCs w:val="24"/>
          <w:lang w:eastAsia="fr-FR"/>
        </w:rPr>
        <w:t>, Paris, Swan, 2014.</w:t>
      </w:r>
    </w:p>
    <w:sectPr w:rsidR="00505EA3" w:rsidRPr="001426E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26ED"/>
    <w:rsid w:val="001426ED"/>
    <w:rsid w:val="00505E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FC051F"/>
  <w15:chartTrackingRefBased/>
  <w15:docId w15:val="{EDBC4F04-88DB-4356-AB14-4F233F8843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1426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9551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1719</Words>
  <Characters>9455</Characters>
  <Application>Microsoft Office Word</Application>
  <DocSecurity>0</DocSecurity>
  <Lines>78</Lines>
  <Paragraphs>22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sorbonne universite</Company>
  <LinksUpToDate>false</LinksUpToDate>
  <CharactersWithSpaces>11152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Aslanoff Gregoire</dc:creator>
  <cp:keywords/>
  <dc:description/>
  <cp:lastModifiedBy>Aslanoff Gregoire</cp:lastModifiedBy>
  <cp:revision>1</cp:revision>
  <dcterms:created xsi:type="dcterms:W3CDTF">2026-02-02T16:21:00Z</dcterms:created>
  <dcterms:modified xsi:type="dcterms:W3CDTF">2026-02-02T16:22:00Z</dcterms:modified>
</cp:coreProperties>
</file>